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0E5C0" w14:textId="77777777" w:rsidR="00FE067E" w:rsidRPr="00CE55D7" w:rsidRDefault="00CD36CF" w:rsidP="00CC1F3B">
      <w:pPr>
        <w:pStyle w:val="TitlePageOrigin"/>
        <w:rPr>
          <w:color w:val="auto"/>
        </w:rPr>
      </w:pPr>
      <w:r w:rsidRPr="00CE55D7">
        <w:rPr>
          <w:color w:val="auto"/>
        </w:rPr>
        <w:t>WEST virginia legislature</w:t>
      </w:r>
    </w:p>
    <w:p w14:paraId="48FAA91A" w14:textId="11EFF618" w:rsidR="00CD36CF" w:rsidRPr="00CE55D7" w:rsidRDefault="00CD36CF" w:rsidP="00CC1F3B">
      <w:pPr>
        <w:pStyle w:val="TitlePageSession"/>
        <w:rPr>
          <w:color w:val="auto"/>
        </w:rPr>
      </w:pPr>
      <w:r w:rsidRPr="00CE55D7">
        <w:rPr>
          <w:color w:val="auto"/>
        </w:rPr>
        <w:t>20</w:t>
      </w:r>
      <w:r w:rsidR="00EC5E63" w:rsidRPr="00CE55D7">
        <w:rPr>
          <w:color w:val="auto"/>
        </w:rPr>
        <w:t>2</w:t>
      </w:r>
      <w:r w:rsidR="009B6779" w:rsidRPr="00CE55D7">
        <w:rPr>
          <w:color w:val="auto"/>
        </w:rPr>
        <w:t>2</w:t>
      </w:r>
      <w:r w:rsidRPr="00CE55D7">
        <w:rPr>
          <w:color w:val="auto"/>
        </w:rPr>
        <w:t xml:space="preserve"> regular session</w:t>
      </w:r>
    </w:p>
    <w:p w14:paraId="3DC0A447" w14:textId="0F27EB5D" w:rsidR="00CE55D7" w:rsidRPr="00CE55D7" w:rsidRDefault="00CE55D7" w:rsidP="00CC1F3B">
      <w:pPr>
        <w:pStyle w:val="TitlePageSession"/>
        <w:rPr>
          <w:color w:val="auto"/>
        </w:rPr>
      </w:pPr>
      <w:r w:rsidRPr="00CE55D7">
        <w:rPr>
          <w:color w:val="auto"/>
        </w:rPr>
        <w:t>ENROLLED</w:t>
      </w:r>
    </w:p>
    <w:p w14:paraId="5B1F6C59" w14:textId="77777777" w:rsidR="002710FF" w:rsidRPr="00CE55D7" w:rsidRDefault="002710FF" w:rsidP="00CC1F3B">
      <w:pPr>
        <w:pStyle w:val="TitlePageBillPrefix"/>
        <w:rPr>
          <w:color w:val="auto"/>
        </w:rPr>
      </w:pPr>
      <w:r w:rsidRPr="00CE55D7">
        <w:rPr>
          <w:color w:val="auto"/>
        </w:rPr>
        <w:t>Committee Substitute</w:t>
      </w:r>
    </w:p>
    <w:p w14:paraId="533626AF" w14:textId="15D83F2C" w:rsidR="00CD36CF" w:rsidRPr="00CE55D7" w:rsidRDefault="002710FF" w:rsidP="00CC1F3B">
      <w:pPr>
        <w:pStyle w:val="TitlePageBillPrefix"/>
        <w:rPr>
          <w:color w:val="auto"/>
        </w:rPr>
      </w:pPr>
      <w:r w:rsidRPr="00CE55D7">
        <w:rPr>
          <w:color w:val="auto"/>
        </w:rPr>
        <w:t xml:space="preserve">For </w:t>
      </w:r>
    </w:p>
    <w:p w14:paraId="5F76DD84" w14:textId="224FDDD9" w:rsidR="00CD36CF" w:rsidRPr="00CE55D7" w:rsidRDefault="00514ED2" w:rsidP="00CC1F3B">
      <w:pPr>
        <w:pStyle w:val="BillNumber"/>
        <w:rPr>
          <w:color w:val="auto"/>
        </w:rPr>
      </w:pPr>
      <w:sdt>
        <w:sdtPr>
          <w:rPr>
            <w:color w:val="auto"/>
          </w:rPr>
          <w:tag w:val="Chamber"/>
          <w:id w:val="893011969"/>
          <w:lock w:val="sdtLocked"/>
          <w:placeholder>
            <w:docPart w:val="8D48BB66A874422594023614DFC8072C"/>
          </w:placeholder>
          <w:dropDownList>
            <w:listItem w:displayText="House" w:value="House"/>
            <w:listItem w:displayText="Senate" w:value="Senate"/>
          </w:dropDownList>
        </w:sdtPr>
        <w:sdtEndPr/>
        <w:sdtContent>
          <w:r w:rsidR="002F52DB" w:rsidRPr="00CE55D7">
            <w:rPr>
              <w:color w:val="auto"/>
            </w:rPr>
            <w:t>House</w:t>
          </w:r>
        </w:sdtContent>
      </w:sdt>
      <w:r w:rsidR="00303684" w:rsidRPr="00CE55D7">
        <w:rPr>
          <w:color w:val="auto"/>
        </w:rPr>
        <w:t xml:space="preserve"> </w:t>
      </w:r>
      <w:r w:rsidR="00CD36CF" w:rsidRPr="00CE55D7">
        <w:rPr>
          <w:color w:val="auto"/>
        </w:rPr>
        <w:t xml:space="preserve">Bill </w:t>
      </w:r>
      <w:sdt>
        <w:sdtPr>
          <w:rPr>
            <w:color w:val="auto"/>
          </w:rPr>
          <w:tag w:val="BNum"/>
          <w:id w:val="1645317809"/>
          <w:lock w:val="sdtLocked"/>
          <w:placeholder>
            <w:docPart w:val="BA429C5685744F67B2D4FC8902D4C04D"/>
          </w:placeholder>
          <w:text/>
        </w:sdtPr>
        <w:sdtEndPr/>
        <w:sdtContent>
          <w:r w:rsidR="00840623" w:rsidRPr="00CE55D7">
            <w:rPr>
              <w:color w:val="auto"/>
            </w:rPr>
            <w:t>4511</w:t>
          </w:r>
        </w:sdtContent>
      </w:sdt>
    </w:p>
    <w:p w14:paraId="6E1CF7E7" w14:textId="68427A6E" w:rsidR="00CD36CF" w:rsidRPr="00CE55D7" w:rsidRDefault="00CD36CF" w:rsidP="007D016D">
      <w:pPr>
        <w:pStyle w:val="Sponsors"/>
        <w:ind w:left="1440" w:right="1440"/>
        <w:rPr>
          <w:color w:val="auto"/>
        </w:rPr>
      </w:pPr>
      <w:r w:rsidRPr="00CE55D7">
        <w:rPr>
          <w:color w:val="auto"/>
        </w:rPr>
        <w:t xml:space="preserve">By </w:t>
      </w:r>
      <w:r w:rsidR="004F011E" w:rsidRPr="00CE55D7">
        <w:rPr>
          <w:color w:val="auto"/>
        </w:rPr>
        <w:t>Delegate</w:t>
      </w:r>
      <w:r w:rsidR="00C52FF9" w:rsidRPr="00CE55D7">
        <w:rPr>
          <w:color w:val="auto"/>
        </w:rPr>
        <w:t>s</w:t>
      </w:r>
      <w:r w:rsidR="004F011E" w:rsidRPr="00CE55D7">
        <w:rPr>
          <w:color w:val="auto"/>
        </w:rPr>
        <w:t xml:space="preserve"> Linville</w:t>
      </w:r>
      <w:r w:rsidR="00C52FF9" w:rsidRPr="00CE55D7">
        <w:rPr>
          <w:color w:val="auto"/>
        </w:rPr>
        <w:t>, Howell, Hanshaw (Mr. Speaker), Graves, Summers, Espinosa, Householder, Steele</w:t>
      </w:r>
      <w:r w:rsidR="00DC3057" w:rsidRPr="00CE55D7">
        <w:rPr>
          <w:color w:val="auto"/>
        </w:rPr>
        <w:t xml:space="preserve"> and Hamrick</w:t>
      </w:r>
      <w:r w:rsidR="003739E9" w:rsidRPr="00CE55D7">
        <w:rPr>
          <w:color w:val="auto"/>
        </w:rPr>
        <w:br/>
        <w:t xml:space="preserve">(By </w:t>
      </w:r>
      <w:r w:rsidR="00040F3E" w:rsidRPr="00CE55D7">
        <w:rPr>
          <w:color w:val="auto"/>
        </w:rPr>
        <w:t>R</w:t>
      </w:r>
      <w:r w:rsidR="003739E9" w:rsidRPr="00CE55D7">
        <w:rPr>
          <w:color w:val="auto"/>
        </w:rPr>
        <w:t>equest of the State Treasurer)</w:t>
      </w:r>
    </w:p>
    <w:p w14:paraId="2888572F" w14:textId="1AA73BA5" w:rsidR="00582DD7" w:rsidRPr="00CE55D7" w:rsidRDefault="009424C9" w:rsidP="00D74788">
      <w:pPr>
        <w:pStyle w:val="References"/>
        <w:ind w:left="0" w:right="0"/>
        <w:rPr>
          <w:rFonts w:eastAsiaTheme="minorHAnsi"/>
          <w:color w:val="auto"/>
          <w:sz w:val="22"/>
        </w:rPr>
        <w:sectPr w:rsidR="00582DD7" w:rsidRPr="00CE55D7" w:rsidSect="00970E50">
          <w:headerReference w:type="even" r:id="rId11"/>
          <w:headerReference w:type="default" r:id="rId12"/>
          <w:footerReference w:type="even" r:id="rId13"/>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pPr>
      <w:r w:rsidRPr="00CE55D7">
        <w:rPr>
          <w:color w:val="auto"/>
        </w:rPr>
        <w:t>[</w:t>
      </w:r>
      <w:r w:rsidR="00CE55D7" w:rsidRPr="00CE55D7">
        <w:rPr>
          <w:rFonts w:eastAsiaTheme="minorHAnsi"/>
          <w:color w:val="auto"/>
          <w:sz w:val="22"/>
        </w:rPr>
        <w:t>Passed March 12, 2022; in effect ninety days from passage.</w:t>
      </w:r>
      <w:r w:rsidR="00E12C0D" w:rsidRPr="00CE55D7">
        <w:rPr>
          <w:rFonts w:eastAsiaTheme="minorHAnsi"/>
          <w:color w:val="auto"/>
          <w:sz w:val="22"/>
        </w:rPr>
        <w:t>]</w:t>
      </w:r>
    </w:p>
    <w:p w14:paraId="685F48C9" w14:textId="474476A4" w:rsidR="00E831B3" w:rsidRPr="00CE55D7" w:rsidRDefault="00E831B3" w:rsidP="00CC1F3B">
      <w:pPr>
        <w:pStyle w:val="References"/>
        <w:rPr>
          <w:color w:val="auto"/>
        </w:rPr>
      </w:pPr>
    </w:p>
    <w:p w14:paraId="580606D6" w14:textId="45FA1B02" w:rsidR="004F011E" w:rsidRPr="00CE55D7" w:rsidRDefault="004F011E" w:rsidP="00CC1F3B">
      <w:pPr>
        <w:pStyle w:val="References"/>
        <w:rPr>
          <w:color w:val="auto"/>
        </w:rPr>
      </w:pPr>
    </w:p>
    <w:p w14:paraId="2A782834" w14:textId="02E745A3" w:rsidR="00303684" w:rsidRPr="00CE55D7" w:rsidRDefault="0000526A" w:rsidP="00EC6489">
      <w:pPr>
        <w:pStyle w:val="TitleSection"/>
        <w:spacing w:line="504" w:lineRule="auto"/>
        <w:rPr>
          <w:color w:val="auto"/>
        </w:rPr>
      </w:pPr>
      <w:r w:rsidRPr="00CE55D7">
        <w:rPr>
          <w:color w:val="auto"/>
        </w:rPr>
        <w:lastRenderedPageBreak/>
        <w:t>A</w:t>
      </w:r>
      <w:r w:rsidR="00CE55D7" w:rsidRPr="00CE55D7">
        <w:rPr>
          <w:color w:val="auto"/>
        </w:rPr>
        <w:t>N ACT</w:t>
      </w:r>
      <w:r w:rsidR="00711C1E" w:rsidRPr="00CE55D7">
        <w:rPr>
          <w:color w:val="auto"/>
        </w:rPr>
        <w:t xml:space="preserve"> </w:t>
      </w:r>
      <w:r w:rsidR="00CE55D7" w:rsidRPr="00CE55D7">
        <w:rPr>
          <w:rFonts w:cs="Arial"/>
        </w:rPr>
        <w:t>to amend and reenact §36-8-1, §36-8-2, §36-8-8, §36-8-10, §36-8-13, §36-8-15, §36-8-25, and §36-8-33 of the Code of West Virginia, 1931, as amended, all relating generally to unclaimed property and escheatment of said property to the state; defining terms; setting forth presumption of abandonment period for virtual currency; setting forth the presumption of abandonment period for demand, savings, or time deposits; requiring the holder of virtual currency to liquidate said currency prior to remittance to the state; providing that the owner of abandoned virtual currency has no recourse against the holder or state for gain in value after liquidation; providing that the administrator shall reimburse the holder of a safety deposit box for the cost of opening said box upon remittance to the administrator using administrative funds in the Unclaimed Property Fund; authorizing the administrator to invest the moneys in the Unclaimed Property Fund and allowing earnings to accrue to said fund; eliminating obsolete language related to previous transfers of moneys from the Unclaimed Property Fund; discontinuing an annual transfer from the Unclaimed Property Trust Fund to the Prepaid Trust Escrow Fund and instead providing for an annual transfer from the Unclaimed Property Trust Fund to the Jumpstart Savings Trust Fund; authorizing the administrator to waive the requirement that an apparent owner file a claim with the administrator in certain circumstances; permitting the administrator to disclose the monetary value and nature or type of a property to a person who is reasonably believed to be the property</w:t>
      </w:r>
      <w:r w:rsidR="00D74788">
        <w:rPr>
          <w:rFonts w:cs="Arial"/>
        </w:rPr>
        <w:t>’</w:t>
      </w:r>
      <w:r w:rsidR="00CE55D7" w:rsidRPr="00CE55D7">
        <w:rPr>
          <w:rFonts w:cs="Arial"/>
        </w:rPr>
        <w:t>s apparent owner or a person authorized to receive the property on the owner</w:t>
      </w:r>
      <w:r w:rsidR="00D74788">
        <w:rPr>
          <w:rFonts w:cs="Arial"/>
        </w:rPr>
        <w:t>’</w:t>
      </w:r>
      <w:r w:rsidR="00CE55D7" w:rsidRPr="00CE55D7">
        <w:rPr>
          <w:rFonts w:cs="Arial"/>
        </w:rPr>
        <w:t>s behalf; and requiring the administrator to publish a report including certain unclaimed property data for the most recently concluded fiscal year.</w:t>
      </w:r>
    </w:p>
    <w:p w14:paraId="5EAB1CEB" w14:textId="77777777" w:rsidR="00303684" w:rsidRPr="00CE55D7" w:rsidRDefault="00303684" w:rsidP="00EC6489">
      <w:pPr>
        <w:pStyle w:val="EnactingClause"/>
        <w:spacing w:line="504" w:lineRule="auto"/>
        <w:rPr>
          <w:color w:val="auto"/>
        </w:rPr>
        <w:sectPr w:rsidR="00303684" w:rsidRPr="00CE55D7" w:rsidSect="00582DD7">
          <w:pgSz w:w="12240" w:h="15840" w:code="1"/>
          <w:pgMar w:top="1440" w:right="1440" w:bottom="1440" w:left="1440" w:header="720" w:footer="720" w:gutter="0"/>
          <w:lnNumType w:countBy="1" w:restart="newSection"/>
          <w:pgNumType w:start="0"/>
          <w:cols w:space="720"/>
          <w:titlePg/>
          <w:docGrid w:linePitch="360"/>
        </w:sectPr>
      </w:pPr>
      <w:r w:rsidRPr="00CE55D7">
        <w:rPr>
          <w:color w:val="auto"/>
        </w:rPr>
        <w:t>Be it enacted by the Legislature of West Virginia:</w:t>
      </w:r>
    </w:p>
    <w:p w14:paraId="37176E12" w14:textId="2BDE4106" w:rsidR="00CE55D7" w:rsidRPr="00CE55D7" w:rsidRDefault="007E3078" w:rsidP="00EC6489">
      <w:pPr>
        <w:pStyle w:val="ArticleHeading"/>
        <w:widowControl/>
        <w:spacing w:line="504" w:lineRule="auto"/>
        <w:rPr>
          <w:rFonts w:cs="Arial"/>
          <w:color w:val="auto"/>
        </w:rPr>
      </w:pPr>
      <w:r w:rsidRPr="00CE55D7">
        <w:rPr>
          <w:color w:val="auto"/>
        </w:rPr>
        <w:t>A</w:t>
      </w:r>
      <w:r w:rsidR="00CE55D7" w:rsidRPr="00CE55D7">
        <w:rPr>
          <w:rFonts w:cs="Arial"/>
          <w:color w:val="auto"/>
        </w:rPr>
        <w:t>RTICLE 8. UNIFORM UNCLAIMED PROPERTY ACT.</w:t>
      </w:r>
    </w:p>
    <w:p w14:paraId="18E67E69" w14:textId="77777777" w:rsidR="00CE55D7" w:rsidRPr="00CE55D7" w:rsidRDefault="00CE55D7" w:rsidP="00EC6489">
      <w:pPr>
        <w:spacing w:line="504" w:lineRule="auto"/>
        <w:rPr>
          <w:rFonts w:eastAsia="Calibri" w:cs="Arial"/>
          <w:b/>
          <w:caps/>
          <w:sz w:val="24"/>
        </w:rPr>
        <w:sectPr w:rsidR="00CE55D7" w:rsidRPr="00CE55D7" w:rsidSect="009572F6">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720" w:footer="720" w:gutter="0"/>
          <w:cols w:space="720"/>
        </w:sectPr>
      </w:pPr>
    </w:p>
    <w:p w14:paraId="5D8C3BC3" w14:textId="77777777" w:rsidR="00CE55D7" w:rsidRPr="00CE55D7" w:rsidRDefault="00CE55D7" w:rsidP="00EC6489">
      <w:pPr>
        <w:pStyle w:val="SectionHeading"/>
        <w:widowControl/>
        <w:spacing w:line="504" w:lineRule="auto"/>
        <w:rPr>
          <w:rFonts w:cs="Arial"/>
          <w:color w:val="auto"/>
        </w:rPr>
      </w:pPr>
      <w:bookmarkStart w:id="0" w:name="_Hlk97557302"/>
      <w:r w:rsidRPr="00CE55D7">
        <w:rPr>
          <w:rFonts w:cs="Arial"/>
          <w:color w:val="auto"/>
        </w:rPr>
        <w:t>§36-8-1</w:t>
      </w:r>
      <w:bookmarkEnd w:id="0"/>
      <w:r w:rsidRPr="00CE55D7">
        <w:rPr>
          <w:rFonts w:cs="Arial"/>
          <w:color w:val="auto"/>
        </w:rPr>
        <w:t>. Definitions.</w:t>
      </w:r>
    </w:p>
    <w:p w14:paraId="67DD9BD4" w14:textId="77777777" w:rsidR="00CE55D7" w:rsidRPr="00CE55D7" w:rsidRDefault="00CE55D7" w:rsidP="00D74788">
      <w:pPr>
        <w:rPr>
          <w:rFonts w:eastAsia="Calibri" w:cs="Arial"/>
          <w:b/>
        </w:rPr>
        <w:sectPr w:rsidR="00CE55D7" w:rsidRPr="00CE55D7">
          <w:footerReference w:type="default" r:id="rId21"/>
          <w:type w:val="continuous"/>
          <w:pgSz w:w="12240" w:h="15840"/>
          <w:pgMar w:top="1440" w:right="1440" w:bottom="1440" w:left="1440" w:header="720" w:footer="720" w:gutter="0"/>
          <w:cols w:space="720"/>
        </w:sectPr>
      </w:pPr>
    </w:p>
    <w:p w14:paraId="3BAFF4C0" w14:textId="77777777" w:rsidR="00CE55D7" w:rsidRPr="00CE55D7" w:rsidRDefault="00CE55D7" w:rsidP="00D74788">
      <w:pPr>
        <w:pStyle w:val="SectionBody"/>
        <w:widowControl/>
        <w:rPr>
          <w:rFonts w:cs="Arial"/>
          <w:color w:val="auto"/>
        </w:rPr>
      </w:pPr>
      <w:r w:rsidRPr="00CE55D7">
        <w:rPr>
          <w:rFonts w:cs="Arial"/>
          <w:color w:val="auto"/>
        </w:rPr>
        <w:lastRenderedPageBreak/>
        <w:t>As used in this article:</w:t>
      </w:r>
    </w:p>
    <w:p w14:paraId="684D3055" w14:textId="3F483DB6"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Administrator</w:t>
      </w:r>
      <w:r>
        <w:rPr>
          <w:rFonts w:cs="Arial"/>
          <w:color w:val="auto"/>
        </w:rPr>
        <w:t>”</w:t>
      </w:r>
      <w:r w:rsidR="00CE55D7" w:rsidRPr="00CE55D7">
        <w:rPr>
          <w:rFonts w:cs="Arial"/>
          <w:color w:val="auto"/>
        </w:rPr>
        <w:t xml:space="preserve"> means the State Treasurer.</w:t>
      </w:r>
    </w:p>
    <w:p w14:paraId="74440AC3" w14:textId="41FA45F4"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Apparent owner</w:t>
      </w:r>
      <w:r>
        <w:rPr>
          <w:rFonts w:cs="Arial"/>
          <w:color w:val="auto"/>
        </w:rPr>
        <w:t>”</w:t>
      </w:r>
      <w:r w:rsidR="00CE55D7" w:rsidRPr="00CE55D7">
        <w:rPr>
          <w:rFonts w:cs="Arial"/>
          <w:color w:val="auto"/>
        </w:rPr>
        <w:t xml:space="preserve"> means a person whose name appears on the records of a holder as the person entitled to property held, issued, or owing by the holder.</w:t>
      </w:r>
    </w:p>
    <w:p w14:paraId="715DCB88" w14:textId="3D9C35B9"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Business association</w:t>
      </w:r>
      <w:r>
        <w:rPr>
          <w:rFonts w:cs="Arial"/>
          <w:color w:val="auto"/>
        </w:rPr>
        <w:t>”</w:t>
      </w:r>
      <w:r w:rsidR="00CE55D7" w:rsidRPr="00CE55D7">
        <w:rPr>
          <w:rFonts w:cs="Arial"/>
          <w:color w:val="auto"/>
        </w:rPr>
        <w:t xml:space="preserve"> means a corporation, joint stock company, investment company, partnership, unincorporated association, joint venture, limited liability company, business trust, trust company, safe deposit company, financial organization, insurance company, mutual fund, utility, or other business entity consisting of one or more persons, whether or not for profit.</w:t>
      </w:r>
    </w:p>
    <w:p w14:paraId="36560170" w14:textId="06994F31"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Domicile</w:t>
      </w:r>
      <w:r>
        <w:rPr>
          <w:rFonts w:cs="Arial"/>
          <w:color w:val="auto"/>
        </w:rPr>
        <w:t>”</w:t>
      </w:r>
      <w:r w:rsidR="00CE55D7" w:rsidRPr="00CE55D7">
        <w:rPr>
          <w:rFonts w:cs="Arial"/>
          <w:color w:val="auto"/>
        </w:rPr>
        <w:t xml:space="preserve"> means the state of incorporation of a corporation and the state of the principal place of business of a holder other than a corporation.</w:t>
      </w:r>
    </w:p>
    <w:p w14:paraId="1C820838" w14:textId="4FBE85C5" w:rsidR="00CE55D7" w:rsidRPr="00CE55D7" w:rsidRDefault="00D74788" w:rsidP="00D74788">
      <w:pPr>
        <w:pStyle w:val="SectionBody"/>
        <w:widowControl/>
        <w:rPr>
          <w:rFonts w:cs="Arial"/>
          <w:color w:val="auto"/>
          <w:shd w:val="clear" w:color="auto" w:fill="FFFFFF"/>
        </w:rPr>
      </w:pPr>
      <w:r>
        <w:rPr>
          <w:rFonts w:cs="Arial"/>
          <w:color w:val="auto"/>
        </w:rPr>
        <w:t>“</w:t>
      </w:r>
      <w:r w:rsidR="00CE55D7" w:rsidRPr="00CE55D7">
        <w:rPr>
          <w:rFonts w:cs="Arial"/>
          <w:color w:val="auto"/>
        </w:rPr>
        <w:t>Electronic</w:t>
      </w:r>
      <w:r>
        <w:rPr>
          <w:rFonts w:cs="Arial"/>
          <w:color w:val="auto"/>
        </w:rPr>
        <w:t>”</w:t>
      </w:r>
      <w:r w:rsidR="00CE55D7" w:rsidRPr="00CE55D7">
        <w:rPr>
          <w:rFonts w:cs="Arial"/>
          <w:color w:val="auto"/>
        </w:rPr>
        <w:t xml:space="preserve"> means relating to technology </w:t>
      </w:r>
      <w:r w:rsidR="00CE55D7" w:rsidRPr="00CE55D7">
        <w:rPr>
          <w:rFonts w:cs="Arial"/>
          <w:shd w:val="clear" w:color="auto" w:fill="FFFFFF"/>
        </w:rPr>
        <w:t>having electrical, digital, magnetic, wireless, optical, electromagnetic, or similar capabilities.</w:t>
      </w:r>
    </w:p>
    <w:p w14:paraId="438220B7" w14:textId="1A8E3902" w:rsidR="00CE55D7" w:rsidRPr="00CE55D7" w:rsidRDefault="00CE55D7" w:rsidP="00D74788">
      <w:pPr>
        <w:pStyle w:val="SectionBody"/>
        <w:widowControl/>
        <w:rPr>
          <w:rFonts w:cs="Arial"/>
          <w:color w:val="auto"/>
        </w:rPr>
      </w:pPr>
      <w:r w:rsidRPr="00CE55D7">
        <w:rPr>
          <w:rFonts w:cs="Arial"/>
          <w:color w:val="auto"/>
        </w:rPr>
        <w:t xml:space="preserve"> </w:t>
      </w:r>
      <w:r w:rsidR="00D74788">
        <w:rPr>
          <w:rFonts w:cs="Arial"/>
          <w:color w:val="auto"/>
        </w:rPr>
        <w:t>“</w:t>
      </w:r>
      <w:r w:rsidRPr="00CE55D7">
        <w:rPr>
          <w:rFonts w:cs="Arial"/>
          <w:color w:val="auto"/>
        </w:rPr>
        <w:t>Electronic mail</w:t>
      </w:r>
      <w:r w:rsidR="00D74788">
        <w:rPr>
          <w:rFonts w:cs="Arial"/>
          <w:color w:val="auto"/>
        </w:rPr>
        <w:t>”</w:t>
      </w:r>
      <w:r w:rsidRPr="00CE55D7">
        <w:rPr>
          <w:rFonts w:cs="Arial"/>
          <w:color w:val="auto"/>
        </w:rPr>
        <w:t xml:space="preserve"> means a communication by electronic means which is automatically retained and stored and may be readily accessed or retrieved.</w:t>
      </w:r>
    </w:p>
    <w:p w14:paraId="722DD42F" w14:textId="3D28EE8E"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Financial organization</w:t>
      </w:r>
      <w:r>
        <w:rPr>
          <w:rFonts w:cs="Arial"/>
          <w:color w:val="auto"/>
        </w:rPr>
        <w:t>”</w:t>
      </w:r>
      <w:r w:rsidR="00CE55D7" w:rsidRPr="00CE55D7">
        <w:rPr>
          <w:rFonts w:cs="Arial"/>
          <w:color w:val="auto"/>
        </w:rPr>
        <w:t xml:space="preserve"> means a savings and loan association, bank, banking organization, or credit union.</w:t>
      </w:r>
    </w:p>
    <w:p w14:paraId="633208C2" w14:textId="1B6F7C6B"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Holder</w:t>
      </w:r>
      <w:r>
        <w:rPr>
          <w:rFonts w:cs="Arial"/>
          <w:color w:val="auto"/>
        </w:rPr>
        <w:t>”</w:t>
      </w:r>
      <w:r w:rsidR="00CE55D7" w:rsidRPr="00CE55D7">
        <w:rPr>
          <w:rFonts w:cs="Arial"/>
          <w:color w:val="auto"/>
        </w:rPr>
        <w:t xml:space="preserve"> means a person obligated to hold for the account of, or deliver or pay to, the owner property that is subject to this article.</w:t>
      </w:r>
    </w:p>
    <w:p w14:paraId="1186D3B8" w14:textId="1FE21ED1"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Insurance company</w:t>
      </w:r>
      <w:r>
        <w:rPr>
          <w:rFonts w:cs="Arial"/>
          <w:color w:val="auto"/>
        </w:rPr>
        <w:t>”</w:t>
      </w:r>
      <w:r w:rsidR="00CE55D7" w:rsidRPr="00CE55D7">
        <w:rPr>
          <w:rFonts w:cs="Arial"/>
          <w:color w:val="auto"/>
        </w:rPr>
        <w:t xml:space="preserve"> means an association, corporation, or fraternal or mutual benefit organization, whether or not for profit, engaged in the business of providing life endowments, annuities or insurance, including accident, burial, casualty, credit life, contract performance, dental, disability, fidelity, fire, health, hospitalization, illness, life, malpractice, marine, mortgage, surety, wage protection, and workers</w:t>
      </w:r>
      <w:r>
        <w:rPr>
          <w:rFonts w:cs="Arial"/>
          <w:color w:val="auto"/>
        </w:rPr>
        <w:t>’</w:t>
      </w:r>
      <w:r w:rsidR="00CE55D7" w:rsidRPr="00CE55D7">
        <w:rPr>
          <w:rFonts w:cs="Arial"/>
          <w:color w:val="auto"/>
        </w:rPr>
        <w:t xml:space="preserve"> compensation insurance.</w:t>
      </w:r>
    </w:p>
    <w:p w14:paraId="7C74FA21" w14:textId="5798E4F1"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Mineral</w:t>
      </w:r>
      <w:r>
        <w:rPr>
          <w:rFonts w:cs="Arial"/>
          <w:color w:val="auto"/>
        </w:rPr>
        <w:t>”</w:t>
      </w:r>
      <w:r w:rsidR="00CE55D7" w:rsidRPr="00CE55D7">
        <w:rPr>
          <w:rFonts w:cs="Arial"/>
          <w:color w:val="auto"/>
        </w:rPr>
        <w:t xml:space="preserve"> means gas; oil; coal; other gaseous, liquid and solid hydrocarbons; oil shale; cement material; sand and gravel; road material; building stone; chemical raw material; gemstone; </w:t>
      </w:r>
      <w:r w:rsidR="00CE55D7" w:rsidRPr="00CE55D7">
        <w:rPr>
          <w:rFonts w:cs="Arial"/>
          <w:color w:val="auto"/>
        </w:rPr>
        <w:lastRenderedPageBreak/>
        <w:t>fissionable and non-fissionable ores; colloidal and other clay; steam and other geothermal resource; or any other substance defined as a mineral by the law of this state.</w:t>
      </w:r>
    </w:p>
    <w:p w14:paraId="2EACBE59" w14:textId="509554A0"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Mineral proceeds</w:t>
      </w:r>
      <w:r>
        <w:rPr>
          <w:rFonts w:cs="Arial"/>
          <w:color w:val="auto"/>
        </w:rPr>
        <w:t>”</w:t>
      </w:r>
      <w:r w:rsidR="00CE55D7" w:rsidRPr="00CE55D7">
        <w:rPr>
          <w:rFonts w:cs="Arial"/>
          <w:color w:val="auto"/>
        </w:rPr>
        <w:t xml:space="preserve"> means amounts payable for the extraction, production or sale of minerals, or, upon the abandonment of those payments, all payments that become payable thereafter. The term includes amounts payable:</w:t>
      </w:r>
    </w:p>
    <w:p w14:paraId="340F27A3" w14:textId="79C466BF" w:rsidR="00CE55D7" w:rsidRPr="00CE55D7" w:rsidRDefault="00CE55D7" w:rsidP="00D74788">
      <w:pPr>
        <w:pStyle w:val="SectionBody"/>
        <w:widowControl/>
        <w:rPr>
          <w:rFonts w:cs="Arial"/>
          <w:color w:val="auto"/>
        </w:rPr>
      </w:pPr>
      <w:r w:rsidRPr="00CE55D7">
        <w:rPr>
          <w:rFonts w:cs="Arial"/>
          <w:color w:val="auto"/>
        </w:rPr>
        <w:t>For the acquisition and retention of a mineral lease, including bonuses, royalties, compensatory royalties, shut-in royalties, minimum royalties, and delay rentals;</w:t>
      </w:r>
    </w:p>
    <w:p w14:paraId="447060BF" w14:textId="7EA6B634" w:rsidR="00CE55D7" w:rsidRPr="00CE55D7" w:rsidRDefault="00CE55D7" w:rsidP="00D74788">
      <w:pPr>
        <w:pStyle w:val="SectionBody"/>
        <w:widowControl/>
        <w:rPr>
          <w:rFonts w:cs="Arial"/>
          <w:color w:val="auto"/>
        </w:rPr>
      </w:pPr>
      <w:r w:rsidRPr="00CE55D7">
        <w:rPr>
          <w:rFonts w:cs="Arial"/>
          <w:color w:val="auto"/>
        </w:rPr>
        <w:t>For the extraction, production, or sale of minerals, including net revenue interests, royalties, overriding royalties, extraction payments, and production payments; and</w:t>
      </w:r>
    </w:p>
    <w:p w14:paraId="263C52A2" w14:textId="5CA8DCCE" w:rsidR="00CE55D7" w:rsidRPr="00CE55D7" w:rsidRDefault="00CE55D7" w:rsidP="00D74788">
      <w:pPr>
        <w:pStyle w:val="SectionBody"/>
        <w:widowControl/>
        <w:rPr>
          <w:rFonts w:cs="Arial"/>
          <w:color w:val="auto"/>
        </w:rPr>
      </w:pPr>
      <w:r w:rsidRPr="00CE55D7">
        <w:rPr>
          <w:rFonts w:cs="Arial"/>
          <w:color w:val="auto"/>
        </w:rPr>
        <w:t>Under an agreement or option, including a joint operating agreement, unit agreement, pooling agreement, and farm-out agreement.</w:t>
      </w:r>
    </w:p>
    <w:p w14:paraId="733AE31F" w14:textId="6A2D2C4F"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Money order</w:t>
      </w:r>
      <w:r>
        <w:rPr>
          <w:rFonts w:cs="Arial"/>
          <w:color w:val="auto"/>
        </w:rPr>
        <w:t>”</w:t>
      </w:r>
      <w:r w:rsidR="00CE55D7" w:rsidRPr="00CE55D7">
        <w:rPr>
          <w:rFonts w:cs="Arial"/>
          <w:color w:val="auto"/>
        </w:rPr>
        <w:t xml:space="preserve"> includes an express money order and a personal money order, on which the remitter is the purchaser. The term does not include a bank money order or any other instrument sold by a financial organization if the seller has obtained the name and address of the payee.</w:t>
      </w:r>
    </w:p>
    <w:p w14:paraId="35280709" w14:textId="3040C510"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Owner</w:t>
      </w:r>
      <w:r>
        <w:rPr>
          <w:rFonts w:cs="Arial"/>
          <w:color w:val="auto"/>
        </w:rPr>
        <w:t>”</w:t>
      </w:r>
      <w:r w:rsidR="00CE55D7" w:rsidRPr="00CE55D7">
        <w:rPr>
          <w:rFonts w:cs="Arial"/>
          <w:color w:val="auto"/>
        </w:rPr>
        <w:t xml:space="preserve"> means a person who has a legal or equitable interest in property subject to this article or the person</w:t>
      </w:r>
      <w:r>
        <w:rPr>
          <w:rFonts w:cs="Arial"/>
          <w:color w:val="auto"/>
        </w:rPr>
        <w:t>’</w:t>
      </w:r>
      <w:r w:rsidR="00CE55D7" w:rsidRPr="00CE55D7">
        <w:rPr>
          <w:rFonts w:cs="Arial"/>
          <w:color w:val="auto"/>
        </w:rPr>
        <w:t>s legal representative. The term includes a depositor in the case of a deposit, a beneficiary in the case of a trust other than a deposit in trust, and a creditor, claimant, or payee in the case of other property.</w:t>
      </w:r>
    </w:p>
    <w:p w14:paraId="5BA2B7F7" w14:textId="740F1493"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Person</w:t>
      </w:r>
      <w:r>
        <w:rPr>
          <w:rFonts w:cs="Arial"/>
          <w:color w:val="auto"/>
        </w:rPr>
        <w:t>”</w:t>
      </w:r>
      <w:r w:rsidR="00CE55D7" w:rsidRPr="00CE55D7">
        <w:rPr>
          <w:rFonts w:cs="Arial"/>
          <w:color w:val="auto"/>
        </w:rPr>
        <w:t xml:space="preserve"> means an individual, business association, financial organization, estate, trust, government, governmental subdivision, agency, or instrumentality, or any other legal or commercial entity.</w:t>
      </w:r>
    </w:p>
    <w:p w14:paraId="0C785474" w14:textId="0C5FC489"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Property</w:t>
      </w:r>
      <w:r>
        <w:rPr>
          <w:rFonts w:cs="Arial"/>
          <w:color w:val="auto"/>
        </w:rPr>
        <w:t>”</w:t>
      </w:r>
      <w:r w:rsidR="00CE55D7" w:rsidRPr="00CE55D7">
        <w:rPr>
          <w:rFonts w:cs="Arial"/>
          <w:color w:val="auto"/>
        </w:rPr>
        <w:t xml:space="preserve"> means tangible personal property described in section three of this article or a fixed and certain interest in intangible personal property that is held, issued, or owed in the course of a holder</w:t>
      </w:r>
      <w:r>
        <w:rPr>
          <w:rFonts w:cs="Arial"/>
          <w:color w:val="auto"/>
        </w:rPr>
        <w:t>’</w:t>
      </w:r>
      <w:r w:rsidR="00CE55D7" w:rsidRPr="00CE55D7">
        <w:rPr>
          <w:rFonts w:cs="Arial"/>
          <w:color w:val="auto"/>
        </w:rPr>
        <w:t xml:space="preserve">s business, or by a government, governmental subdivision, agency or instrumentality, </w:t>
      </w:r>
      <w:r w:rsidR="00CE55D7" w:rsidRPr="00CE55D7">
        <w:rPr>
          <w:rFonts w:cs="Arial"/>
          <w:color w:val="auto"/>
        </w:rPr>
        <w:lastRenderedPageBreak/>
        <w:t>and all income or increments therefrom. The term includes property that is referred to as or evidenced by:</w:t>
      </w:r>
    </w:p>
    <w:p w14:paraId="7F4C91D2" w14:textId="5C575AEF" w:rsidR="00CE55D7" w:rsidRPr="00CE55D7" w:rsidRDefault="00CE55D7" w:rsidP="00D74788">
      <w:pPr>
        <w:pStyle w:val="SectionBody"/>
        <w:widowControl/>
        <w:rPr>
          <w:rFonts w:cs="Arial"/>
          <w:color w:val="auto"/>
        </w:rPr>
      </w:pPr>
      <w:r w:rsidRPr="00CE55D7">
        <w:rPr>
          <w:rFonts w:cs="Arial"/>
          <w:color w:val="auto"/>
        </w:rPr>
        <w:t>Money, virtual currency, check, draft, warrant for payment issued by the State of West Virginia, deposit, interest, or dividend;</w:t>
      </w:r>
    </w:p>
    <w:p w14:paraId="37832185" w14:textId="63EAD073" w:rsidR="00CE55D7" w:rsidRPr="00CE55D7" w:rsidRDefault="00CE55D7" w:rsidP="00D74788">
      <w:pPr>
        <w:pStyle w:val="SectionBody"/>
        <w:widowControl/>
        <w:rPr>
          <w:rFonts w:cs="Arial"/>
          <w:color w:val="auto"/>
        </w:rPr>
      </w:pPr>
      <w:r w:rsidRPr="00CE55D7">
        <w:rPr>
          <w:rFonts w:cs="Arial"/>
          <w:color w:val="auto"/>
        </w:rPr>
        <w:t>Credit balance, customer</w:t>
      </w:r>
      <w:r w:rsidR="00D74788">
        <w:rPr>
          <w:rFonts w:cs="Arial"/>
          <w:color w:val="auto"/>
        </w:rPr>
        <w:t>’</w:t>
      </w:r>
      <w:r w:rsidRPr="00CE55D7">
        <w:rPr>
          <w:rFonts w:cs="Arial"/>
          <w:color w:val="auto"/>
        </w:rPr>
        <w:t>s overpayment, gift certificate, security deposit, refund, credit memorandum, unpaid wage, unused ticket, mineral proceeds, or unidentified remittance;</w:t>
      </w:r>
    </w:p>
    <w:p w14:paraId="3CA9CB73" w14:textId="5CC68D02" w:rsidR="00CE55D7" w:rsidRPr="00CE55D7" w:rsidRDefault="00CE55D7" w:rsidP="00D74788">
      <w:pPr>
        <w:pStyle w:val="SectionBody"/>
        <w:widowControl/>
        <w:rPr>
          <w:rFonts w:cs="Arial"/>
          <w:color w:val="auto"/>
        </w:rPr>
      </w:pPr>
      <w:r w:rsidRPr="00CE55D7">
        <w:rPr>
          <w:rFonts w:cs="Arial"/>
          <w:color w:val="auto"/>
        </w:rPr>
        <w:t>Stock or other evidence of ownership of an interest in a business association or financial organization;</w:t>
      </w:r>
    </w:p>
    <w:p w14:paraId="58EED657" w14:textId="481C7C7D" w:rsidR="00CE55D7" w:rsidRPr="00CE55D7" w:rsidRDefault="00CE55D7" w:rsidP="00D74788">
      <w:pPr>
        <w:pStyle w:val="SectionBody"/>
        <w:widowControl/>
        <w:rPr>
          <w:rFonts w:cs="Arial"/>
          <w:color w:val="auto"/>
        </w:rPr>
      </w:pPr>
      <w:r w:rsidRPr="00CE55D7">
        <w:rPr>
          <w:rFonts w:cs="Arial"/>
          <w:color w:val="auto"/>
        </w:rPr>
        <w:t>A bond, debenture, note, or other evidence of indebtedness;</w:t>
      </w:r>
    </w:p>
    <w:p w14:paraId="5DA1A018" w14:textId="07E09D6E" w:rsidR="00CE55D7" w:rsidRPr="00CE55D7" w:rsidRDefault="00CE55D7" w:rsidP="00D74788">
      <w:pPr>
        <w:pStyle w:val="SectionBody"/>
        <w:widowControl/>
        <w:rPr>
          <w:rFonts w:cs="Arial"/>
          <w:color w:val="auto"/>
        </w:rPr>
      </w:pPr>
      <w:r w:rsidRPr="00CE55D7">
        <w:rPr>
          <w:rFonts w:cs="Arial"/>
          <w:color w:val="auto"/>
        </w:rPr>
        <w:t>Money deposited to redeem stocks, bonds, coupons, or other securities or to make distributions;</w:t>
      </w:r>
    </w:p>
    <w:p w14:paraId="1C87A66B" w14:textId="6D9B935C" w:rsidR="00CE55D7" w:rsidRPr="00CE55D7" w:rsidRDefault="00CE55D7" w:rsidP="00D74788">
      <w:pPr>
        <w:pStyle w:val="SectionBody"/>
        <w:widowControl/>
        <w:rPr>
          <w:rFonts w:cs="Arial"/>
          <w:color w:val="auto"/>
        </w:rPr>
      </w:pPr>
      <w:r w:rsidRPr="00CE55D7">
        <w:rPr>
          <w:rFonts w:cs="Arial"/>
          <w:color w:val="auto"/>
        </w:rPr>
        <w:t>An amount due and payable under the terms of an annuity or insurance policy, including policies providing life insurance, property and casualty insurance, workers</w:t>
      </w:r>
      <w:r w:rsidR="00D74788">
        <w:rPr>
          <w:rFonts w:cs="Arial"/>
          <w:color w:val="auto"/>
        </w:rPr>
        <w:t>’</w:t>
      </w:r>
      <w:r w:rsidRPr="00CE55D7">
        <w:rPr>
          <w:rFonts w:cs="Arial"/>
          <w:color w:val="auto"/>
        </w:rPr>
        <w:t xml:space="preserve"> compensation insurance, or health and disability insurance; and</w:t>
      </w:r>
    </w:p>
    <w:p w14:paraId="1B08075A" w14:textId="72F84FB2" w:rsidR="00CE55D7" w:rsidRPr="00CE55D7" w:rsidRDefault="00CE55D7" w:rsidP="00D74788">
      <w:pPr>
        <w:pStyle w:val="SectionBody"/>
        <w:widowControl/>
        <w:rPr>
          <w:rFonts w:cs="Arial"/>
          <w:color w:val="auto"/>
        </w:rPr>
      </w:pPr>
      <w:r w:rsidRPr="00CE55D7">
        <w:rPr>
          <w:rFonts w:cs="Arial"/>
          <w:color w:val="auto"/>
        </w:rPr>
        <w:t>An amount distributable from a trust or custodial fund established under a plan to provide health, welfare, pension, vacation, severance, retirement, death, stock purchase, profit sharing, employee savings, supplemental unemployment insurance, or similar benefits.</w:t>
      </w:r>
    </w:p>
    <w:p w14:paraId="1E0ECF2E" w14:textId="505DA16A"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Record</w:t>
      </w:r>
      <w:r>
        <w:rPr>
          <w:rFonts w:cs="Arial"/>
          <w:color w:val="auto"/>
        </w:rPr>
        <w:t>”</w:t>
      </w:r>
      <w:r w:rsidR="00CE55D7" w:rsidRPr="00CE55D7">
        <w:rPr>
          <w:rFonts w:cs="Arial"/>
          <w:color w:val="auto"/>
        </w:rPr>
        <w:t xml:space="preserve"> means information that is inscribed on a tangible medium or that is stored in an electronic or other medium and is retrievable in perceivable form.</w:t>
      </w:r>
    </w:p>
    <w:p w14:paraId="392ED620" w14:textId="49DD6C1C"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State</w:t>
      </w:r>
      <w:r>
        <w:rPr>
          <w:rFonts w:cs="Arial"/>
          <w:color w:val="auto"/>
        </w:rPr>
        <w:t>”</w:t>
      </w:r>
      <w:r w:rsidR="00CE55D7" w:rsidRPr="00CE55D7">
        <w:rPr>
          <w:rFonts w:cs="Arial"/>
          <w:color w:val="auto"/>
        </w:rPr>
        <w:t xml:space="preserve"> means a state of the United States, the District of Columbia, the Commonwealth of Puerto Rico or any territory or insular possession subject to the jurisdiction of the United States.</w:t>
      </w:r>
    </w:p>
    <w:p w14:paraId="54D96F3A" w14:textId="49427EDE"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United States savings bond</w:t>
      </w:r>
      <w:r>
        <w:rPr>
          <w:rFonts w:cs="Arial"/>
          <w:color w:val="auto"/>
        </w:rPr>
        <w:t>”</w:t>
      </w:r>
      <w:r w:rsidR="00CE55D7" w:rsidRPr="00CE55D7">
        <w:rPr>
          <w:rFonts w:cs="Arial"/>
          <w:color w:val="auto"/>
        </w:rPr>
        <w:t xml:space="preserve"> means property, tangible or intangible, in the form of a savings bond issued by the United States Treasury whether in paper form, electronic or paperless form, along with the proceeds thereof.</w:t>
      </w:r>
    </w:p>
    <w:p w14:paraId="348CE999" w14:textId="7A0A9618"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Utility</w:t>
      </w:r>
      <w:r>
        <w:rPr>
          <w:rFonts w:cs="Arial"/>
          <w:color w:val="auto"/>
        </w:rPr>
        <w:t>”</w:t>
      </w:r>
      <w:r w:rsidR="00CE55D7" w:rsidRPr="00CE55D7">
        <w:rPr>
          <w:rFonts w:cs="Arial"/>
          <w:color w:val="auto"/>
        </w:rPr>
        <w:t xml:space="preserve"> means a person who owns or operates for public use any plant, equipment, real property, franchise, or license for the transmission of communications or the production, storage, </w:t>
      </w:r>
      <w:r w:rsidR="00CE55D7" w:rsidRPr="00CE55D7">
        <w:rPr>
          <w:rFonts w:cs="Arial"/>
          <w:color w:val="auto"/>
        </w:rPr>
        <w:lastRenderedPageBreak/>
        <w:t>transmission, sale, delivery, or furnishing of electricity, water, steam, or gas as defined in §24-1-2 of this code.</w:t>
      </w:r>
    </w:p>
    <w:p w14:paraId="1CEA7125" w14:textId="68637846" w:rsidR="00CE55D7" w:rsidRPr="00CE55D7" w:rsidRDefault="00D74788" w:rsidP="00D74788">
      <w:pPr>
        <w:pStyle w:val="SectionBody"/>
        <w:widowControl/>
        <w:rPr>
          <w:rFonts w:cs="Arial"/>
          <w:color w:val="auto"/>
        </w:rPr>
      </w:pPr>
      <w:r>
        <w:rPr>
          <w:rFonts w:cs="Arial"/>
          <w:color w:val="auto"/>
        </w:rPr>
        <w:t>“</w:t>
      </w:r>
      <w:r w:rsidR="00CE55D7" w:rsidRPr="00CE55D7">
        <w:rPr>
          <w:rFonts w:cs="Arial"/>
          <w:color w:val="auto"/>
        </w:rPr>
        <w:t>Virtual currency</w:t>
      </w:r>
      <w:r>
        <w:rPr>
          <w:rFonts w:cs="Arial"/>
          <w:color w:val="auto"/>
        </w:rPr>
        <w:t>”</w:t>
      </w:r>
      <w:r w:rsidR="00CE55D7" w:rsidRPr="00CE55D7">
        <w:rPr>
          <w:rFonts w:cs="Arial"/>
          <w:color w:val="auto"/>
        </w:rPr>
        <w:t xml:space="preserve"> means a digital representation of value, including cryptocurrency, used as a medium of exchange, unit of account, or store of value, which does not have legal tender status recognized by the United States. The term does not include:</w:t>
      </w:r>
    </w:p>
    <w:p w14:paraId="690354C2" w14:textId="77777777" w:rsidR="00CE55D7" w:rsidRPr="00CE55D7" w:rsidRDefault="00CE55D7" w:rsidP="00D74788">
      <w:pPr>
        <w:pStyle w:val="SectionBody"/>
        <w:widowControl/>
        <w:rPr>
          <w:rFonts w:cs="Arial"/>
          <w:color w:val="auto"/>
        </w:rPr>
      </w:pPr>
      <w:r w:rsidRPr="00CE55D7">
        <w:rPr>
          <w:rFonts w:cs="Arial"/>
          <w:color w:val="auto"/>
        </w:rPr>
        <w:t>(A) The software or protocols governing the transfer of the digital representation of value;</w:t>
      </w:r>
    </w:p>
    <w:p w14:paraId="3FD778C8" w14:textId="77777777" w:rsidR="00CE55D7" w:rsidRPr="00CE55D7" w:rsidRDefault="00CE55D7" w:rsidP="00D74788">
      <w:pPr>
        <w:pStyle w:val="SectionBody"/>
        <w:widowControl/>
        <w:rPr>
          <w:rFonts w:cs="Arial"/>
          <w:color w:val="auto"/>
        </w:rPr>
      </w:pPr>
      <w:r w:rsidRPr="00CE55D7">
        <w:rPr>
          <w:rFonts w:cs="Arial"/>
          <w:color w:val="auto"/>
        </w:rPr>
        <w:t>(B) Game</w:t>
      </w:r>
      <w:r w:rsidRPr="00CE55D7">
        <w:rPr>
          <w:rFonts w:cs="Arial"/>
          <w:color w:val="auto"/>
        </w:rPr>
        <w:noBreakHyphen/>
        <w:t xml:space="preserve">related digital content; or </w:t>
      </w:r>
    </w:p>
    <w:p w14:paraId="4841767C" w14:textId="77777777" w:rsidR="00CE55D7" w:rsidRPr="00CE55D7" w:rsidRDefault="00CE55D7" w:rsidP="00D74788">
      <w:pPr>
        <w:pStyle w:val="SectionBody"/>
        <w:widowControl/>
        <w:rPr>
          <w:rFonts w:cs="Arial"/>
          <w:color w:val="auto"/>
        </w:rPr>
      </w:pPr>
      <w:r w:rsidRPr="00CE55D7">
        <w:rPr>
          <w:rFonts w:cs="Arial"/>
          <w:color w:val="auto"/>
        </w:rPr>
        <w:t>(C) A loyalty card or gift card.</w:t>
      </w:r>
    </w:p>
    <w:p w14:paraId="126B471F" w14:textId="77777777" w:rsidR="00CE55D7" w:rsidRPr="00CE55D7" w:rsidRDefault="00CE55D7" w:rsidP="00D74788">
      <w:pPr>
        <w:pStyle w:val="SectionHeading"/>
        <w:widowControl/>
        <w:rPr>
          <w:rFonts w:cs="Arial"/>
          <w:b w:val="0"/>
          <w:color w:val="auto"/>
        </w:rPr>
      </w:pPr>
      <w:r w:rsidRPr="00CE55D7">
        <w:rPr>
          <w:rFonts w:cs="Arial"/>
          <w:color w:val="auto"/>
        </w:rPr>
        <w:t>§36-8-2. Presumptions of abandonment.</w:t>
      </w:r>
    </w:p>
    <w:p w14:paraId="38941C18" w14:textId="77777777" w:rsidR="00CE55D7" w:rsidRPr="00CE55D7" w:rsidRDefault="00CE55D7" w:rsidP="00D74788">
      <w:pPr>
        <w:rPr>
          <w:rFonts w:eastAsia="Calibri" w:cs="Arial"/>
        </w:rPr>
        <w:sectPr w:rsidR="00CE55D7" w:rsidRPr="00CE55D7">
          <w:footerReference w:type="default" r:id="rId22"/>
          <w:type w:val="continuous"/>
          <w:pgSz w:w="12240" w:h="15840"/>
          <w:pgMar w:top="1440" w:right="1440" w:bottom="1440" w:left="1440" w:header="720" w:footer="720" w:gutter="0"/>
          <w:lnNumType w:countBy="1" w:restart="continuous"/>
          <w:cols w:space="720"/>
        </w:sectPr>
      </w:pPr>
    </w:p>
    <w:p w14:paraId="2506A886" w14:textId="77777777" w:rsidR="00CE55D7" w:rsidRPr="00CE55D7" w:rsidRDefault="00CE55D7" w:rsidP="00D74788">
      <w:pPr>
        <w:pStyle w:val="SectionBody"/>
        <w:widowControl/>
        <w:rPr>
          <w:rFonts w:cs="Arial"/>
          <w:color w:val="auto"/>
        </w:rPr>
      </w:pPr>
      <w:r w:rsidRPr="00CE55D7">
        <w:rPr>
          <w:rFonts w:cs="Arial"/>
          <w:color w:val="auto"/>
        </w:rPr>
        <w:t>(a) Property is presumed abandoned if it is unclaimed by the apparent owner during the time set forth below for the particular property:</w:t>
      </w:r>
    </w:p>
    <w:p w14:paraId="0B7BF46D" w14:textId="007274C8" w:rsidR="00CE55D7" w:rsidRPr="00CE55D7" w:rsidRDefault="00CE55D7" w:rsidP="00D74788">
      <w:pPr>
        <w:pStyle w:val="SectionBody"/>
        <w:widowControl/>
        <w:rPr>
          <w:rFonts w:cs="Arial"/>
          <w:color w:val="auto"/>
        </w:rPr>
      </w:pPr>
      <w:r w:rsidRPr="00CE55D7">
        <w:rPr>
          <w:rFonts w:cs="Arial"/>
          <w:color w:val="auto"/>
        </w:rPr>
        <w:t>(1) Traveler</w:t>
      </w:r>
      <w:r w:rsidR="00D74788">
        <w:rPr>
          <w:rFonts w:cs="Arial"/>
          <w:color w:val="auto"/>
        </w:rPr>
        <w:t>’</w:t>
      </w:r>
      <w:r w:rsidRPr="00CE55D7">
        <w:rPr>
          <w:rFonts w:cs="Arial"/>
          <w:color w:val="auto"/>
        </w:rPr>
        <w:t>s check, 15 years after issuance;</w:t>
      </w:r>
    </w:p>
    <w:p w14:paraId="2D5CA19C" w14:textId="77777777" w:rsidR="00CE55D7" w:rsidRPr="00CE55D7" w:rsidRDefault="00CE55D7" w:rsidP="00D74788">
      <w:pPr>
        <w:pStyle w:val="SectionBody"/>
        <w:widowControl/>
        <w:rPr>
          <w:rFonts w:cs="Arial"/>
          <w:color w:val="auto"/>
        </w:rPr>
      </w:pPr>
      <w:r w:rsidRPr="00CE55D7">
        <w:rPr>
          <w:rFonts w:cs="Arial"/>
          <w:color w:val="auto"/>
        </w:rPr>
        <w:t>(2) Money order, seven years after issuance;</w:t>
      </w:r>
    </w:p>
    <w:p w14:paraId="55B0B75C" w14:textId="77777777" w:rsidR="00CE55D7" w:rsidRPr="00CE55D7" w:rsidRDefault="00CE55D7" w:rsidP="00D74788">
      <w:pPr>
        <w:pStyle w:val="SectionBody"/>
        <w:widowControl/>
        <w:rPr>
          <w:rFonts w:cs="Arial"/>
          <w:color w:val="auto"/>
        </w:rPr>
      </w:pPr>
      <w:r w:rsidRPr="00CE55D7">
        <w:rPr>
          <w:rFonts w:cs="Arial"/>
          <w:color w:val="auto"/>
        </w:rPr>
        <w:t>(3) Stock or other equity interest in a business association or financial organization, including a security entitlement under article eight of the uniform commercial code, five years after the earlier of: (i) The date of the most recent dividend, stock split, or other distribution unclaimed by the apparent owner; or (ii) the date of the second mailing of a statement of account or other notification or communication that was returned as undeliverable or after the holder discontinued mailings, notifications, or communications to the apparent owner;</w:t>
      </w:r>
    </w:p>
    <w:p w14:paraId="77772E84" w14:textId="404D04C8" w:rsidR="00CE55D7" w:rsidRPr="00CE55D7" w:rsidRDefault="00CE55D7" w:rsidP="00D74788">
      <w:pPr>
        <w:pStyle w:val="SectionBody"/>
        <w:widowControl/>
        <w:rPr>
          <w:rFonts w:cs="Arial"/>
          <w:color w:val="auto"/>
        </w:rPr>
      </w:pPr>
      <w:r w:rsidRPr="00CE55D7">
        <w:rPr>
          <w:rFonts w:cs="Arial"/>
          <w:color w:val="auto"/>
        </w:rPr>
        <w:t>(4) Debt of a business association or financial organization, other than a bearer bond or an original issue discount bond, three years after the date of the most recent interest payment unclaimed by the apparent owner;</w:t>
      </w:r>
    </w:p>
    <w:p w14:paraId="324085F3" w14:textId="65BD3D5A" w:rsidR="00CE55D7" w:rsidRPr="00CE55D7" w:rsidRDefault="00CE55D7" w:rsidP="00D74788">
      <w:pPr>
        <w:pStyle w:val="NormalWeb"/>
        <w:spacing w:before="0" w:beforeAutospacing="0" w:after="0" w:afterAutospacing="0" w:line="480" w:lineRule="auto"/>
        <w:ind w:firstLine="720"/>
        <w:jc w:val="both"/>
        <w:rPr>
          <w:rStyle w:val="SectionBodyChar"/>
          <w:rFonts w:ascii="Arial" w:hAnsi="Arial" w:cs="Arial"/>
          <w:sz w:val="22"/>
          <w:szCs w:val="22"/>
        </w:rPr>
      </w:pPr>
      <w:r w:rsidRPr="00CE55D7">
        <w:rPr>
          <w:rFonts w:ascii="Arial" w:hAnsi="Arial" w:cs="Arial"/>
          <w:sz w:val="22"/>
          <w:szCs w:val="22"/>
        </w:rPr>
        <w:t>(</w:t>
      </w:r>
      <w:r w:rsidRPr="00CE55D7">
        <w:rPr>
          <w:rStyle w:val="SectionBodyChar"/>
          <w:rFonts w:ascii="Arial" w:hAnsi="Arial" w:cs="Arial"/>
          <w:sz w:val="22"/>
          <w:szCs w:val="22"/>
        </w:rPr>
        <w:t>5) A demand, savings, or time deposit, including a deposit that is automatically renewable, five years after the maturity of the deposit, except a deposit that is automatically renewable is deemed matured on its initial date of maturity unless the apparent owner consented in a record on file with the holder to renewal at or about the time of the renewal;</w:t>
      </w:r>
    </w:p>
    <w:p w14:paraId="705F88D3" w14:textId="77777777" w:rsidR="00CE55D7" w:rsidRPr="00CE55D7" w:rsidRDefault="00CE55D7" w:rsidP="00D74788">
      <w:pPr>
        <w:pStyle w:val="SectionBody"/>
        <w:widowControl/>
        <w:rPr>
          <w:rFonts w:cs="Arial"/>
          <w:color w:val="auto"/>
        </w:rPr>
      </w:pPr>
      <w:r w:rsidRPr="00CE55D7">
        <w:rPr>
          <w:rFonts w:cs="Arial"/>
          <w:color w:val="auto"/>
        </w:rPr>
        <w:lastRenderedPageBreak/>
        <w:t>(6) Money or credits owed to a customer as a result of a retail business transaction, three years after the obligation accrued;</w:t>
      </w:r>
    </w:p>
    <w:p w14:paraId="1C1106C8" w14:textId="315CBF67" w:rsidR="00CE55D7" w:rsidRPr="00CE55D7" w:rsidRDefault="00CE55D7" w:rsidP="00D74788">
      <w:pPr>
        <w:pStyle w:val="SectionBody"/>
        <w:widowControl/>
        <w:rPr>
          <w:rFonts w:cs="Arial"/>
          <w:color w:val="auto"/>
        </w:rPr>
      </w:pPr>
      <w:r w:rsidRPr="00CE55D7">
        <w:rPr>
          <w:rFonts w:cs="Arial"/>
          <w:color w:val="auto"/>
        </w:rPr>
        <w:t>(7) Gift certificate, three years after December 31, of the year in which the certificate was sold, but if redeemable in merchandise only, the amount abandoned is deemed to be 60 percent of the certificate</w:t>
      </w:r>
      <w:r w:rsidR="00D74788">
        <w:rPr>
          <w:rFonts w:cs="Arial"/>
          <w:color w:val="auto"/>
        </w:rPr>
        <w:t>’</w:t>
      </w:r>
      <w:r w:rsidRPr="00CE55D7">
        <w:rPr>
          <w:rFonts w:cs="Arial"/>
          <w:color w:val="auto"/>
        </w:rPr>
        <w:t>s face value;</w:t>
      </w:r>
    </w:p>
    <w:p w14:paraId="543DF182" w14:textId="77777777" w:rsidR="00CE55D7" w:rsidRPr="00CE55D7" w:rsidRDefault="00CE55D7" w:rsidP="00D74788">
      <w:pPr>
        <w:pStyle w:val="SectionBody"/>
        <w:widowControl/>
        <w:rPr>
          <w:rFonts w:cs="Arial"/>
          <w:color w:val="auto"/>
        </w:rPr>
      </w:pPr>
      <w:r w:rsidRPr="00CE55D7">
        <w:rPr>
          <w:rFonts w:cs="Arial"/>
          <w:color w:val="auto"/>
        </w:rPr>
        <w:t>(8) Amount owed by an insurer on a life or endowment insurance policy or an annuity that has matured or terminated, three years after the obligation to pay arose or, in the case of a policy or annuity payable upon proof of death, three years after the insured has attained, or would have attained if living, the limiting age under the mortality table on which the reserve is based;</w:t>
      </w:r>
    </w:p>
    <w:p w14:paraId="6766F3AC" w14:textId="77777777" w:rsidR="00CE55D7" w:rsidRPr="00CE55D7" w:rsidRDefault="00CE55D7" w:rsidP="00D74788">
      <w:pPr>
        <w:pStyle w:val="SectionBody"/>
        <w:widowControl/>
        <w:rPr>
          <w:rFonts w:cs="Arial"/>
          <w:color w:val="auto"/>
        </w:rPr>
      </w:pPr>
      <w:r w:rsidRPr="00CE55D7">
        <w:rPr>
          <w:rFonts w:cs="Arial"/>
          <w:color w:val="auto"/>
        </w:rPr>
        <w:t>(9) Property distributable by a business association or financial organization in a course of dissolution, one year after the property becomes distributable;</w:t>
      </w:r>
    </w:p>
    <w:p w14:paraId="739EF974" w14:textId="77777777" w:rsidR="00CE55D7" w:rsidRPr="00CE55D7" w:rsidRDefault="00CE55D7" w:rsidP="00D74788">
      <w:pPr>
        <w:pStyle w:val="SectionBody"/>
        <w:widowControl/>
        <w:rPr>
          <w:rFonts w:cs="Arial"/>
          <w:color w:val="auto"/>
        </w:rPr>
      </w:pPr>
      <w:r w:rsidRPr="00CE55D7">
        <w:rPr>
          <w:rFonts w:cs="Arial"/>
          <w:color w:val="auto"/>
        </w:rPr>
        <w:t>(10) Property received by a court as proceeds of a class action, and not distributed pursuant to the judgment, one year after the distribution date;</w:t>
      </w:r>
    </w:p>
    <w:p w14:paraId="34D4CD87" w14:textId="77777777" w:rsidR="00CE55D7" w:rsidRPr="00CE55D7" w:rsidRDefault="00CE55D7" w:rsidP="00D74788">
      <w:pPr>
        <w:pStyle w:val="SectionBody"/>
        <w:widowControl/>
        <w:rPr>
          <w:rFonts w:cs="Arial"/>
          <w:color w:val="auto"/>
        </w:rPr>
      </w:pPr>
      <w:r w:rsidRPr="00CE55D7">
        <w:rPr>
          <w:rFonts w:cs="Arial"/>
          <w:color w:val="auto"/>
        </w:rPr>
        <w:t>(11) Property held by a court, government, governmental subdivision, agency, or instrumentality, one year after the property becomes distributable;</w:t>
      </w:r>
    </w:p>
    <w:p w14:paraId="62DD8D95" w14:textId="77777777" w:rsidR="00CE55D7" w:rsidRPr="00CE55D7" w:rsidRDefault="00CE55D7" w:rsidP="00D74788">
      <w:pPr>
        <w:pStyle w:val="SectionBody"/>
        <w:widowControl/>
        <w:rPr>
          <w:rFonts w:cs="Arial"/>
          <w:color w:val="auto"/>
        </w:rPr>
      </w:pPr>
      <w:r w:rsidRPr="00CE55D7">
        <w:rPr>
          <w:rFonts w:cs="Arial"/>
          <w:color w:val="auto"/>
        </w:rPr>
        <w:t>(12) Wages or other compensation for personal services, one year after the compensation becomes payable;</w:t>
      </w:r>
    </w:p>
    <w:p w14:paraId="688D694A" w14:textId="7AAF32ED" w:rsidR="00CE55D7" w:rsidRPr="00CE55D7" w:rsidRDefault="00CE55D7" w:rsidP="00D74788">
      <w:pPr>
        <w:pStyle w:val="SectionBody"/>
        <w:widowControl/>
        <w:rPr>
          <w:rFonts w:cs="Arial"/>
          <w:color w:val="auto"/>
        </w:rPr>
      </w:pPr>
      <w:r w:rsidRPr="00CE55D7">
        <w:rPr>
          <w:rFonts w:cs="Arial"/>
          <w:color w:val="auto"/>
        </w:rPr>
        <w:t>(13) Deposit or refund owed to a subscriber by a utility, one year after the deposit or refund becomes payable;</w:t>
      </w:r>
    </w:p>
    <w:p w14:paraId="140D25C2" w14:textId="77777777" w:rsidR="00CE55D7" w:rsidRPr="00CE55D7" w:rsidRDefault="00CE55D7" w:rsidP="00D74788">
      <w:pPr>
        <w:pStyle w:val="SectionBody"/>
        <w:widowControl/>
        <w:rPr>
          <w:rFonts w:cs="Arial"/>
          <w:color w:val="auto"/>
        </w:rPr>
      </w:pPr>
      <w:r w:rsidRPr="00CE55D7">
        <w:rPr>
          <w:rFonts w:cs="Arial"/>
          <w:color w:val="auto"/>
        </w:rPr>
        <w:t>(14) Property in an individual retirement account, defined benefit plan, or other account or plan that is qualified for tax deferral under the income tax laws of the United States, three years after the earliest of the date of the distribution or attempted distribution of the property, the date of the required distribution as stated in the plan or trust agreement governing the plan, or the date, if determinable by the holder, specified in the income tax laws of the United States by which distribution of the property must begin in order to avoid a tax penalty;</w:t>
      </w:r>
    </w:p>
    <w:p w14:paraId="576E5034" w14:textId="77777777" w:rsidR="00CE55D7" w:rsidRPr="00CE55D7" w:rsidRDefault="00CE55D7" w:rsidP="00D74788">
      <w:pPr>
        <w:pStyle w:val="SectionBody"/>
        <w:widowControl/>
        <w:rPr>
          <w:rFonts w:cs="Arial"/>
          <w:color w:val="auto"/>
        </w:rPr>
      </w:pPr>
      <w:r w:rsidRPr="00CE55D7">
        <w:rPr>
          <w:rFonts w:cs="Arial"/>
          <w:color w:val="auto"/>
        </w:rPr>
        <w:lastRenderedPageBreak/>
        <w:t>(15) Warrants for payment issued by the State of West Virginia which have not been presented for payment, within six months of the date of issuance;</w:t>
      </w:r>
    </w:p>
    <w:p w14:paraId="3E07B4BB" w14:textId="25F15284" w:rsidR="00CE55D7" w:rsidRPr="00CE55D7" w:rsidRDefault="00CE55D7" w:rsidP="00D74788">
      <w:pPr>
        <w:pStyle w:val="SectionBody"/>
        <w:widowControl/>
        <w:rPr>
          <w:rFonts w:cs="Arial"/>
          <w:color w:val="auto"/>
        </w:rPr>
      </w:pPr>
      <w:r w:rsidRPr="00CE55D7">
        <w:rPr>
          <w:rFonts w:cs="Arial"/>
          <w:color w:val="auto"/>
        </w:rPr>
        <w:t xml:space="preserve">(16) All funds held by a fiduciary, including the state Municipal Bond Commission, for the payment of a note, bond, debenture, or other evidence or indebtedness, three years after the principal maturity date, or if such note, bond, debenture, or evidence of indebtedness is called for redemption on an earlier date, then the redemption date, such premium or redemption date to also be applicable to all interest and premium, if any, attributable to such note, bond, debenture, or other evidence of indebtedness; </w:t>
      </w:r>
    </w:p>
    <w:p w14:paraId="48AD3B9B" w14:textId="5F311DE0" w:rsidR="00CE55D7" w:rsidRPr="00CE55D7" w:rsidRDefault="00CE55D7" w:rsidP="00D74788">
      <w:pPr>
        <w:pStyle w:val="SectionBody"/>
        <w:widowControl/>
        <w:rPr>
          <w:rFonts w:cs="Arial"/>
          <w:color w:val="auto"/>
        </w:rPr>
      </w:pPr>
      <w:r w:rsidRPr="00CE55D7">
        <w:rPr>
          <w:rFonts w:cs="Arial"/>
          <w:color w:val="auto"/>
        </w:rPr>
        <w:t>(17) Any virtual currency held or owing by any banking organization, corporation, custodian, exchange, or other entity engaged in virtual currency business activity, three years after the owner</w:t>
      </w:r>
      <w:r w:rsidR="00D74788">
        <w:rPr>
          <w:rFonts w:cs="Arial"/>
          <w:color w:val="auto"/>
        </w:rPr>
        <w:t>’</w:t>
      </w:r>
      <w:r w:rsidRPr="00CE55D7">
        <w:rPr>
          <w:rFonts w:cs="Arial"/>
          <w:color w:val="auto"/>
        </w:rPr>
        <w:t>s last indication of interest in the property; and</w:t>
      </w:r>
    </w:p>
    <w:p w14:paraId="38D482B3" w14:textId="05FA038C" w:rsidR="00CE55D7" w:rsidRPr="00CE55D7" w:rsidRDefault="00CE55D7" w:rsidP="00D74788">
      <w:pPr>
        <w:pStyle w:val="SectionBody"/>
        <w:widowControl/>
        <w:rPr>
          <w:rFonts w:cs="Arial"/>
          <w:color w:val="auto"/>
        </w:rPr>
      </w:pPr>
      <w:r w:rsidRPr="00CE55D7">
        <w:rPr>
          <w:rFonts w:cs="Arial"/>
          <w:color w:val="auto"/>
        </w:rPr>
        <w:t>(18) All other property, three years after the owner</w:t>
      </w:r>
      <w:r w:rsidR="00D74788">
        <w:rPr>
          <w:rFonts w:cs="Arial"/>
          <w:color w:val="auto"/>
        </w:rPr>
        <w:t>’</w:t>
      </w:r>
      <w:r w:rsidRPr="00CE55D7">
        <w:rPr>
          <w:rFonts w:cs="Arial"/>
          <w:color w:val="auto"/>
        </w:rPr>
        <w:t>s right to demand the property or after the obligation to pay or distribute the property arises, whichever first occurs.</w:t>
      </w:r>
    </w:p>
    <w:p w14:paraId="4BA6DB41" w14:textId="77777777" w:rsidR="00CE55D7" w:rsidRPr="00CE55D7" w:rsidRDefault="00CE55D7" w:rsidP="00D74788">
      <w:pPr>
        <w:pStyle w:val="SectionBody"/>
        <w:widowControl/>
        <w:rPr>
          <w:rFonts w:cs="Arial"/>
          <w:color w:val="auto"/>
        </w:rPr>
      </w:pPr>
      <w:r w:rsidRPr="00CE55D7">
        <w:rPr>
          <w:rFonts w:cs="Arial"/>
          <w:color w:val="auto"/>
        </w:rPr>
        <w:t>(b) At the time that an interest is presumed abandoned under subsection (a) of this section, any other property right accrued or accruing to the owner as a result of the interest, and not previously presumed abandoned, is also presumed abandoned.</w:t>
      </w:r>
    </w:p>
    <w:p w14:paraId="5B36185D" w14:textId="77777777" w:rsidR="00CE55D7" w:rsidRPr="00CE55D7" w:rsidRDefault="00CE55D7" w:rsidP="00D74788">
      <w:pPr>
        <w:pStyle w:val="SectionBody"/>
        <w:widowControl/>
        <w:rPr>
          <w:rFonts w:cs="Arial"/>
          <w:color w:val="auto"/>
        </w:rPr>
      </w:pPr>
      <w:r w:rsidRPr="00CE55D7">
        <w:rPr>
          <w:rFonts w:cs="Arial"/>
          <w:color w:val="auto"/>
        </w:rPr>
        <w:t>(c) Property is unclaimed if, for the applicable period set forth in subsection (a) of this section, the apparent owner has not communicated in writing or by other means reflected in a contemporaneous record prepared by or on behalf of the holder, with the holder concerning the property or the account in which the property is held, and has not otherwise indicated an interest in the property. A communication with an owner by a person other than the holder or its representative who has not in writing identified the property to the owner is not an indication of interest in the property by the owner.</w:t>
      </w:r>
    </w:p>
    <w:p w14:paraId="45519A20" w14:textId="78DB43D7" w:rsidR="00CE55D7" w:rsidRPr="00CE55D7" w:rsidRDefault="00CE55D7" w:rsidP="00D74788">
      <w:pPr>
        <w:pStyle w:val="SectionBody"/>
        <w:widowControl/>
        <w:rPr>
          <w:rFonts w:cs="Arial"/>
          <w:color w:val="auto"/>
        </w:rPr>
      </w:pPr>
      <w:r w:rsidRPr="00CE55D7">
        <w:rPr>
          <w:rFonts w:cs="Arial"/>
          <w:color w:val="auto"/>
        </w:rPr>
        <w:t>(d) An indication of an owner</w:t>
      </w:r>
      <w:r w:rsidR="00D74788">
        <w:rPr>
          <w:rFonts w:cs="Arial"/>
          <w:color w:val="auto"/>
        </w:rPr>
        <w:t>’</w:t>
      </w:r>
      <w:r w:rsidRPr="00CE55D7">
        <w:rPr>
          <w:rFonts w:cs="Arial"/>
          <w:color w:val="auto"/>
        </w:rPr>
        <w:t>s interest in property includes:</w:t>
      </w:r>
    </w:p>
    <w:p w14:paraId="66929E81" w14:textId="77777777" w:rsidR="00CE55D7" w:rsidRPr="00CE55D7" w:rsidRDefault="00CE55D7" w:rsidP="00D74788">
      <w:pPr>
        <w:pStyle w:val="SectionBody"/>
        <w:widowControl/>
        <w:rPr>
          <w:rFonts w:cs="Arial"/>
          <w:color w:val="auto"/>
        </w:rPr>
      </w:pPr>
      <w:r w:rsidRPr="00CE55D7">
        <w:rPr>
          <w:rFonts w:cs="Arial"/>
          <w:color w:val="auto"/>
        </w:rPr>
        <w:t xml:space="preserve">(1) The presentment of a check or other instrument of payment of a dividend or other distribution made with respect to an account or underlying stock or other interest in a business </w:t>
      </w:r>
      <w:r w:rsidRPr="00CE55D7">
        <w:rPr>
          <w:rFonts w:cs="Arial"/>
          <w:color w:val="auto"/>
        </w:rPr>
        <w:lastRenderedPageBreak/>
        <w:t>association or financial organization or, in the case of a distribution made by electronic or similar means, evidence that the distribution has been received;</w:t>
      </w:r>
    </w:p>
    <w:p w14:paraId="21D7B5BF" w14:textId="77777777" w:rsidR="00CE55D7" w:rsidRPr="00CE55D7" w:rsidRDefault="00CE55D7" w:rsidP="00D74788">
      <w:pPr>
        <w:pStyle w:val="SectionBody"/>
        <w:widowControl/>
        <w:rPr>
          <w:rFonts w:cs="Arial"/>
          <w:color w:val="auto"/>
        </w:rPr>
      </w:pPr>
      <w:r w:rsidRPr="00CE55D7">
        <w:rPr>
          <w:rFonts w:cs="Arial"/>
          <w:color w:val="auto"/>
        </w:rPr>
        <w:t>(2) Owner-directed activity in the account in which the property is held, including a direction by the owner to increase, decrease, or change the amount or type of property held in the account;</w:t>
      </w:r>
    </w:p>
    <w:p w14:paraId="6B643607" w14:textId="77777777" w:rsidR="00CE55D7" w:rsidRPr="00CE55D7" w:rsidRDefault="00CE55D7" w:rsidP="00D74788">
      <w:pPr>
        <w:pStyle w:val="SectionBody"/>
        <w:widowControl/>
        <w:rPr>
          <w:rFonts w:cs="Arial"/>
          <w:color w:val="auto"/>
        </w:rPr>
      </w:pPr>
      <w:r w:rsidRPr="00CE55D7">
        <w:rPr>
          <w:rFonts w:cs="Arial"/>
          <w:color w:val="auto"/>
        </w:rPr>
        <w:t xml:space="preserve">(3) The making of a deposit to or withdrawal from a bank account; </w:t>
      </w:r>
    </w:p>
    <w:p w14:paraId="7E799BFB" w14:textId="77777777" w:rsidR="00CE55D7" w:rsidRPr="00CE55D7" w:rsidRDefault="00CE55D7" w:rsidP="00D74788">
      <w:pPr>
        <w:pStyle w:val="SectionBody"/>
        <w:widowControl/>
        <w:rPr>
          <w:rFonts w:cs="Arial"/>
          <w:color w:val="auto"/>
        </w:rPr>
      </w:pPr>
      <w:r w:rsidRPr="00CE55D7">
        <w:rPr>
          <w:rFonts w:cs="Arial"/>
          <w:color w:val="auto"/>
        </w:rPr>
        <w:t>(4) The payment of a premium with respect to a property interest in an insurance policy; but the application of an automatic premium loan provision or other nonforfeiture provision contained in an insurance policy does not prevent a policy from maturing or terminating if the insured has died or the insured or the beneficiary of the policy has otherwise become entitled to the proceeds before the depletion of the cash surrender value of a policy by the application of those provisions; and</w:t>
      </w:r>
    </w:p>
    <w:p w14:paraId="1A61ECB0" w14:textId="478A6604" w:rsidR="00CE55D7" w:rsidRPr="00CE55D7" w:rsidRDefault="00CE55D7" w:rsidP="00D74788">
      <w:pPr>
        <w:pStyle w:val="SectionBody"/>
        <w:widowControl/>
        <w:rPr>
          <w:rFonts w:cs="Arial"/>
          <w:color w:val="auto"/>
        </w:rPr>
      </w:pPr>
      <w:r w:rsidRPr="00CE55D7">
        <w:rPr>
          <w:rFonts w:cs="Arial"/>
          <w:color w:val="auto"/>
        </w:rPr>
        <w:t>(5) For demand, savings and time deposits held by a financial organization, any indication of the owner</w:t>
      </w:r>
      <w:r w:rsidR="00D74788">
        <w:rPr>
          <w:rFonts w:cs="Arial"/>
          <w:color w:val="auto"/>
        </w:rPr>
        <w:t>’</w:t>
      </w:r>
      <w:r w:rsidRPr="00CE55D7">
        <w:rPr>
          <w:rFonts w:cs="Arial"/>
          <w:color w:val="auto"/>
        </w:rPr>
        <w:t>s interest in any demand, savings and time deposit held by the financial organization for that owner is an indication of the owner</w:t>
      </w:r>
      <w:r w:rsidR="00D74788">
        <w:rPr>
          <w:rFonts w:cs="Arial"/>
          <w:color w:val="auto"/>
        </w:rPr>
        <w:t>’</w:t>
      </w:r>
      <w:r w:rsidRPr="00CE55D7">
        <w:rPr>
          <w:rFonts w:cs="Arial"/>
          <w:color w:val="auto"/>
        </w:rPr>
        <w:t xml:space="preserve">s interest in all demand, savings, and time deposits held by that financial organization. </w:t>
      </w:r>
    </w:p>
    <w:p w14:paraId="39C1E332" w14:textId="60E26D78" w:rsidR="00CE55D7" w:rsidRPr="00CE55D7" w:rsidRDefault="00CE55D7" w:rsidP="00D74788">
      <w:pPr>
        <w:pStyle w:val="SectionBody"/>
        <w:widowControl/>
        <w:rPr>
          <w:rFonts w:cs="Arial"/>
          <w:color w:val="auto"/>
        </w:rPr>
      </w:pPr>
      <w:r w:rsidRPr="00CE55D7">
        <w:rPr>
          <w:rFonts w:cs="Arial"/>
          <w:color w:val="auto"/>
        </w:rPr>
        <w:t>(e) Property is payable or distributable for purposes of this article notwithstanding the owner</w:t>
      </w:r>
      <w:r w:rsidR="00D74788">
        <w:rPr>
          <w:rFonts w:cs="Arial"/>
          <w:color w:val="auto"/>
        </w:rPr>
        <w:t>’</w:t>
      </w:r>
      <w:r w:rsidRPr="00CE55D7">
        <w:rPr>
          <w:rFonts w:cs="Arial"/>
          <w:color w:val="auto"/>
        </w:rPr>
        <w:t>s failure to make demand or present an instrument or document otherwise required to obtain payment.</w:t>
      </w:r>
    </w:p>
    <w:p w14:paraId="5E35C509" w14:textId="77777777" w:rsidR="00CE55D7" w:rsidRPr="00CE55D7" w:rsidRDefault="00CE55D7" w:rsidP="00D74788">
      <w:pPr>
        <w:rPr>
          <w:rFonts w:eastAsiaTheme="minorEastAsia" w:cs="Arial"/>
        </w:rPr>
        <w:sectPr w:rsidR="00CE55D7" w:rsidRPr="00CE55D7">
          <w:footerReference w:type="default" r:id="rId23"/>
          <w:type w:val="continuous"/>
          <w:pgSz w:w="12240" w:h="15840"/>
          <w:pgMar w:top="1440" w:right="1440" w:bottom="1440" w:left="1440" w:header="720" w:footer="720" w:gutter="0"/>
          <w:lnNumType w:countBy="1" w:restart="newSection"/>
          <w:cols w:space="720"/>
        </w:sectPr>
      </w:pPr>
    </w:p>
    <w:p w14:paraId="4FD4DC3C" w14:textId="77777777" w:rsidR="00CE55D7" w:rsidRPr="00CE55D7" w:rsidRDefault="00CE55D7" w:rsidP="00D74788">
      <w:pPr>
        <w:pStyle w:val="SectionHeading"/>
        <w:widowControl/>
        <w:rPr>
          <w:rFonts w:cs="Arial"/>
          <w:color w:val="auto"/>
        </w:rPr>
      </w:pPr>
      <w:r w:rsidRPr="00CE55D7">
        <w:rPr>
          <w:rFonts w:cs="Arial"/>
          <w:color w:val="auto"/>
        </w:rPr>
        <w:t>§36-8-8. Payment or delivery of abandoned property.</w:t>
      </w:r>
    </w:p>
    <w:p w14:paraId="3411CE34" w14:textId="77777777" w:rsidR="00CE55D7" w:rsidRPr="00CE55D7" w:rsidRDefault="00CE55D7" w:rsidP="00D74788">
      <w:pPr>
        <w:rPr>
          <w:rFonts w:eastAsia="Calibri" w:cs="Arial"/>
          <w:b/>
        </w:rPr>
        <w:sectPr w:rsidR="00CE55D7" w:rsidRPr="00CE55D7">
          <w:footerReference w:type="default" r:id="rId24"/>
          <w:type w:val="continuous"/>
          <w:pgSz w:w="12240" w:h="15840"/>
          <w:pgMar w:top="1440" w:right="1440" w:bottom="1440" w:left="1440" w:header="720" w:footer="720" w:gutter="0"/>
          <w:cols w:space="720"/>
        </w:sectPr>
      </w:pPr>
    </w:p>
    <w:p w14:paraId="2A2063A7" w14:textId="77777777" w:rsidR="00CE55D7" w:rsidRPr="00CE55D7" w:rsidRDefault="00CE55D7" w:rsidP="00D74788">
      <w:pPr>
        <w:pStyle w:val="SectionBody"/>
        <w:widowControl/>
        <w:rPr>
          <w:rFonts w:cs="Arial"/>
          <w:color w:val="auto"/>
        </w:rPr>
      </w:pPr>
      <w:r w:rsidRPr="00CE55D7">
        <w:rPr>
          <w:rFonts w:cs="Arial"/>
          <w:color w:val="auto"/>
        </w:rPr>
        <w:t xml:space="preserve">(a) Except for property held in a safe deposit box or other safekeeping depository, upon filing the report required by §36-8-7 of this code, the holder of property presumed abandoned shall pay, deliver, or cause to be paid or delivered to the administrator the property described in the report as unclaimed, but if the property is an automatically renewable deposit, and a penalty or forfeiture in the payment of interest would result, the time for compliance is extended until a penalty or forfeiture would no longer result. Property held in a safe deposit box or other </w:t>
      </w:r>
      <w:r w:rsidRPr="00CE55D7">
        <w:rPr>
          <w:rFonts w:cs="Arial"/>
          <w:color w:val="auto"/>
        </w:rPr>
        <w:lastRenderedPageBreak/>
        <w:t>safekeeping depository may not be delivered to the administrator until 120 days after filing the report required by §36-8-7 of this code.</w:t>
      </w:r>
    </w:p>
    <w:p w14:paraId="379BD170" w14:textId="77777777" w:rsidR="00CE55D7" w:rsidRPr="00CE55D7" w:rsidRDefault="00CE55D7" w:rsidP="00D74788">
      <w:pPr>
        <w:pStyle w:val="SectionBody"/>
        <w:widowControl/>
        <w:rPr>
          <w:rFonts w:cs="Arial"/>
          <w:color w:val="auto"/>
        </w:rPr>
      </w:pPr>
      <w:r w:rsidRPr="00CE55D7">
        <w:rPr>
          <w:rFonts w:cs="Arial"/>
          <w:color w:val="auto"/>
        </w:rPr>
        <w:t>(b) If the property reported to the administrator is a security or security entitlement under article eight of the uniform commercial code, the administrator is an appropriate person to make an indorsement, instruction, or entitlement order on behalf of the apparent owner to invoke the duty of the issuer or its transfer agent or the securities intermediary to transfer or dispose of the security or the security entitlement in accordance with article eight of the uniform commercial code.</w:t>
      </w:r>
    </w:p>
    <w:p w14:paraId="6FBE925F" w14:textId="77777777" w:rsidR="00CE55D7" w:rsidRPr="00CE55D7" w:rsidRDefault="00CE55D7" w:rsidP="00D74788">
      <w:pPr>
        <w:pStyle w:val="SectionBody"/>
        <w:widowControl/>
        <w:rPr>
          <w:rFonts w:cs="Arial"/>
          <w:color w:val="auto"/>
        </w:rPr>
      </w:pPr>
      <w:r w:rsidRPr="00CE55D7">
        <w:rPr>
          <w:rFonts w:cs="Arial"/>
          <w:color w:val="auto"/>
        </w:rPr>
        <w:t>(c) If the holder of property reported to the administrator is the issuer of a certificated security, the administrator has the right to obtain a replacement certificate pursuant to article eight, section four hundred eight of the uniform commercial code, but an indemnity bond is not required.</w:t>
      </w:r>
    </w:p>
    <w:p w14:paraId="7D023ACC" w14:textId="77777777" w:rsidR="00CE55D7" w:rsidRPr="00CE55D7" w:rsidRDefault="00CE55D7" w:rsidP="00D74788">
      <w:pPr>
        <w:pStyle w:val="SectionBody"/>
        <w:widowControl/>
        <w:rPr>
          <w:rFonts w:cs="Arial"/>
          <w:color w:val="auto"/>
        </w:rPr>
      </w:pPr>
      <w:r w:rsidRPr="00CE55D7">
        <w:rPr>
          <w:rFonts w:cs="Arial"/>
          <w:color w:val="auto"/>
        </w:rPr>
        <w:t xml:space="preserve">(d) An issuer, the holder, and any transfer agent or other person acting pursuant to the instructions of and on behalf of the issuer or holder in accordance with this section is not liable to the apparent owner and must be indemnified against claims of any person in accordance with section 10 of this article. </w:t>
      </w:r>
    </w:p>
    <w:p w14:paraId="5996A0B7" w14:textId="77777777" w:rsidR="00CE55D7" w:rsidRPr="00CE55D7" w:rsidRDefault="00CE55D7" w:rsidP="00D74788">
      <w:pPr>
        <w:pStyle w:val="SectionBody"/>
        <w:widowControl/>
        <w:rPr>
          <w:rFonts w:cs="Arial"/>
          <w:color w:val="auto"/>
        </w:rPr>
      </w:pPr>
      <w:r w:rsidRPr="00CE55D7">
        <w:rPr>
          <w:rFonts w:cs="Arial"/>
          <w:color w:val="auto"/>
        </w:rPr>
        <w:t>(e) If the property reported is virtual currency, the holder shall liquidate the virtual currency anytime within 30 days of filing the report and remit the proceeds to the administrator. The owner shall have no recourse against either the holder or the administrator for any gain in value after liquidation.</w:t>
      </w:r>
    </w:p>
    <w:p w14:paraId="02A06905" w14:textId="77777777" w:rsidR="00CE55D7" w:rsidRPr="00CE55D7" w:rsidRDefault="00CE55D7" w:rsidP="00D74788">
      <w:pPr>
        <w:rPr>
          <w:rFonts w:eastAsiaTheme="minorEastAsia" w:cs="Arial"/>
        </w:rPr>
        <w:sectPr w:rsidR="00CE55D7" w:rsidRPr="00CE55D7">
          <w:footerReference w:type="default" r:id="rId25"/>
          <w:type w:val="continuous"/>
          <w:pgSz w:w="12240" w:h="15840"/>
          <w:pgMar w:top="1440" w:right="1440" w:bottom="1440" w:left="1440" w:header="720" w:footer="720" w:gutter="0"/>
          <w:lnNumType w:countBy="1" w:restart="continuous"/>
          <w:cols w:space="720"/>
        </w:sectPr>
      </w:pPr>
    </w:p>
    <w:p w14:paraId="5EE9A4CE" w14:textId="77777777" w:rsidR="00CE55D7" w:rsidRPr="00CE55D7" w:rsidRDefault="00CE55D7" w:rsidP="00D74788">
      <w:pPr>
        <w:pStyle w:val="SectionHeading"/>
        <w:widowControl/>
        <w:rPr>
          <w:rFonts w:cs="Arial"/>
          <w:color w:val="auto"/>
        </w:rPr>
      </w:pPr>
      <w:r w:rsidRPr="00CE55D7">
        <w:rPr>
          <w:rFonts w:cs="Arial"/>
          <w:color w:val="auto"/>
        </w:rPr>
        <w:t>§36-8-10. Custody by state; recovery by holder; defense of holder.</w:t>
      </w:r>
    </w:p>
    <w:p w14:paraId="44645153" w14:textId="77777777" w:rsidR="00CE55D7" w:rsidRPr="00CE55D7" w:rsidRDefault="00CE55D7" w:rsidP="00D74788">
      <w:pPr>
        <w:rPr>
          <w:rFonts w:eastAsia="Calibri" w:cs="Arial"/>
          <w:b/>
        </w:rPr>
        <w:sectPr w:rsidR="00CE55D7" w:rsidRPr="00CE55D7">
          <w:footerReference w:type="default" r:id="rId26"/>
          <w:type w:val="continuous"/>
          <w:pgSz w:w="12240" w:h="15840"/>
          <w:pgMar w:top="1440" w:right="1440" w:bottom="1440" w:left="1440" w:header="720" w:footer="720" w:gutter="0"/>
          <w:cols w:space="720"/>
        </w:sectPr>
      </w:pPr>
    </w:p>
    <w:p w14:paraId="5790A981" w14:textId="35FA29F5" w:rsidR="00CE55D7" w:rsidRPr="00CE55D7" w:rsidRDefault="00CE55D7" w:rsidP="00D74788">
      <w:pPr>
        <w:pStyle w:val="SectionBody"/>
        <w:widowControl/>
        <w:rPr>
          <w:rFonts w:cs="Arial"/>
          <w:color w:val="auto"/>
        </w:rPr>
      </w:pPr>
      <w:r w:rsidRPr="00CE55D7">
        <w:rPr>
          <w:rFonts w:cs="Arial"/>
          <w:color w:val="auto"/>
        </w:rPr>
        <w:t xml:space="preserve">(a) In this section, payment or delivery is made in </w:t>
      </w:r>
      <w:r w:rsidR="00D74788">
        <w:rPr>
          <w:rFonts w:cs="Arial"/>
          <w:color w:val="auto"/>
        </w:rPr>
        <w:t>“</w:t>
      </w:r>
      <w:r w:rsidRPr="00CE55D7">
        <w:rPr>
          <w:rFonts w:cs="Arial"/>
          <w:color w:val="auto"/>
        </w:rPr>
        <w:t>good faith</w:t>
      </w:r>
      <w:r w:rsidR="00D74788">
        <w:rPr>
          <w:rFonts w:cs="Arial"/>
          <w:color w:val="auto"/>
        </w:rPr>
        <w:t>”</w:t>
      </w:r>
      <w:r w:rsidRPr="00CE55D7">
        <w:rPr>
          <w:rFonts w:cs="Arial"/>
          <w:color w:val="auto"/>
        </w:rPr>
        <w:t xml:space="preserve"> if:</w:t>
      </w:r>
    </w:p>
    <w:p w14:paraId="63C39739" w14:textId="77777777" w:rsidR="00CE55D7" w:rsidRPr="00CE55D7" w:rsidRDefault="00CE55D7" w:rsidP="00D74788">
      <w:pPr>
        <w:pStyle w:val="SectionBody"/>
        <w:widowControl/>
        <w:rPr>
          <w:rFonts w:cs="Arial"/>
          <w:color w:val="auto"/>
        </w:rPr>
      </w:pPr>
      <w:r w:rsidRPr="00CE55D7">
        <w:rPr>
          <w:rFonts w:cs="Arial"/>
          <w:color w:val="auto"/>
        </w:rPr>
        <w:t>(1) Payment or delivery was made in a reasonable attempt to comply with this article;</w:t>
      </w:r>
    </w:p>
    <w:p w14:paraId="618D4BFC" w14:textId="77777777" w:rsidR="00CE55D7" w:rsidRPr="00CE55D7" w:rsidRDefault="00CE55D7" w:rsidP="00D74788">
      <w:pPr>
        <w:pStyle w:val="SectionBody"/>
        <w:widowControl/>
        <w:rPr>
          <w:rFonts w:cs="Arial"/>
          <w:color w:val="auto"/>
        </w:rPr>
      </w:pPr>
      <w:r w:rsidRPr="00CE55D7">
        <w:rPr>
          <w:rFonts w:cs="Arial"/>
          <w:color w:val="auto"/>
        </w:rPr>
        <w:t xml:space="preserve">(2) The holder was not then in breach of a fiduciary obligation with respect to the property and had a reasonable basis for believing, based on the facts then known, that the property was presumed abandoned: </w:t>
      </w:r>
      <w:r w:rsidRPr="00D74788">
        <w:rPr>
          <w:rFonts w:cs="Arial"/>
          <w:i/>
          <w:iCs/>
          <w:color w:val="auto"/>
        </w:rPr>
        <w:t>Provided</w:t>
      </w:r>
      <w:r w:rsidRPr="00CE55D7">
        <w:rPr>
          <w:rFonts w:cs="Arial"/>
          <w:color w:val="auto"/>
        </w:rPr>
        <w:t xml:space="preserve">, That no fiduciary shall be deemed to be in breach of a fiduciary obligation for purposes of this section by virtue of paying or delivering property to the administrator </w:t>
      </w:r>
      <w:r w:rsidRPr="00CE55D7">
        <w:rPr>
          <w:rFonts w:cs="Arial"/>
          <w:color w:val="auto"/>
        </w:rPr>
        <w:lastRenderedPageBreak/>
        <w:t>prior to the expiration of the period for holding unclaimed or abandoned property contained in the instrument under which such fiduciary is acting; and</w:t>
      </w:r>
    </w:p>
    <w:p w14:paraId="04A8DA11" w14:textId="77777777" w:rsidR="00CE55D7" w:rsidRPr="00CE55D7" w:rsidRDefault="00CE55D7" w:rsidP="00D74788">
      <w:pPr>
        <w:pStyle w:val="SectionBody"/>
        <w:widowControl/>
        <w:rPr>
          <w:rFonts w:cs="Arial"/>
          <w:color w:val="auto"/>
        </w:rPr>
      </w:pPr>
      <w:r w:rsidRPr="00CE55D7">
        <w:rPr>
          <w:rFonts w:cs="Arial"/>
          <w:color w:val="auto"/>
        </w:rPr>
        <w:t>(3) There is no showing that the records under which the payment or delivery was made did not meet reasonable commercial standards of practice.</w:t>
      </w:r>
    </w:p>
    <w:p w14:paraId="5CC277A5" w14:textId="77777777" w:rsidR="00CE55D7" w:rsidRPr="00CE55D7" w:rsidRDefault="00CE55D7" w:rsidP="00D74788">
      <w:pPr>
        <w:pStyle w:val="SectionBody"/>
        <w:widowControl/>
        <w:rPr>
          <w:rFonts w:cs="Arial"/>
          <w:color w:val="auto"/>
        </w:rPr>
      </w:pPr>
      <w:r w:rsidRPr="00CE55D7">
        <w:rPr>
          <w:rFonts w:cs="Arial"/>
          <w:color w:val="auto"/>
        </w:rPr>
        <w:t>(b) Upon payment or delivery of property to the administrator, the state assumes custody and responsibility for the safekeeping of the property. A holder who pays or delivers property to the administrator in good faith is relieved of all liability arising thereafter with respect to the property.</w:t>
      </w:r>
    </w:p>
    <w:p w14:paraId="2B74DAFF" w14:textId="19C797A2" w:rsidR="00CE55D7" w:rsidRPr="00CE55D7" w:rsidRDefault="00CE55D7" w:rsidP="00D74788">
      <w:pPr>
        <w:pStyle w:val="SectionBody"/>
        <w:widowControl/>
        <w:rPr>
          <w:rFonts w:cs="Arial"/>
          <w:color w:val="auto"/>
        </w:rPr>
      </w:pPr>
      <w:r w:rsidRPr="00CE55D7">
        <w:rPr>
          <w:rFonts w:cs="Arial"/>
          <w:color w:val="auto"/>
        </w:rPr>
        <w:t>(c) A holder who has paid money to the administrator pursuant to this article may subsequently make payment to a person reasonably appearing to the holder to be entitled to payment. Upon a filing by the holder of proof of payment and proof that the payee was entitled to the payment, the administrator shall promptly reimburse the holder for the payment without imposing a fee or other charge. If reimbursement is sought for a payment made on a negotiable instrument, including a traveler</w:t>
      </w:r>
      <w:r w:rsidR="00D74788">
        <w:rPr>
          <w:rFonts w:cs="Arial"/>
          <w:color w:val="auto"/>
        </w:rPr>
        <w:t>’</w:t>
      </w:r>
      <w:r w:rsidRPr="00CE55D7">
        <w:rPr>
          <w:rFonts w:cs="Arial"/>
          <w:color w:val="auto"/>
        </w:rPr>
        <w:t>s check or money order, the holder must be reimbursed upon filing proof that the instrument was duly presented and that payment was made to a person who reasonably appeared to be entitled to payment. The holder must be reimbursed for payment made even if the payment was made to a person whose claim was barred under §36-8-19(a) of this code.</w:t>
      </w:r>
    </w:p>
    <w:p w14:paraId="3D022B40" w14:textId="77777777" w:rsidR="00CE55D7" w:rsidRPr="00CE55D7" w:rsidRDefault="00CE55D7" w:rsidP="00D74788">
      <w:pPr>
        <w:pStyle w:val="SectionBody"/>
        <w:widowControl/>
        <w:rPr>
          <w:rFonts w:cs="Arial"/>
          <w:color w:val="auto"/>
        </w:rPr>
      </w:pPr>
      <w:r w:rsidRPr="00CE55D7">
        <w:rPr>
          <w:rFonts w:cs="Arial"/>
          <w:color w:val="auto"/>
        </w:rPr>
        <w:t>(d) A holder who has delivered property other than money to the administrator pursuant to this article may reclaim the property if it is still in the possession of the administrator, without paying any fee or other charge, upon filing proof that the apparent owner has claimed the property from the holder.</w:t>
      </w:r>
    </w:p>
    <w:p w14:paraId="1741FC16" w14:textId="167CD27C" w:rsidR="00CE55D7" w:rsidRPr="00CE55D7" w:rsidRDefault="00CE55D7" w:rsidP="00D74788">
      <w:pPr>
        <w:pStyle w:val="SectionBody"/>
        <w:widowControl/>
        <w:rPr>
          <w:rFonts w:cs="Arial"/>
          <w:color w:val="auto"/>
        </w:rPr>
      </w:pPr>
      <w:r w:rsidRPr="00CE55D7">
        <w:rPr>
          <w:rFonts w:cs="Arial"/>
          <w:color w:val="auto"/>
        </w:rPr>
        <w:t>(e) The administrator may accept a holder</w:t>
      </w:r>
      <w:r w:rsidR="00D74788">
        <w:rPr>
          <w:rFonts w:cs="Arial"/>
          <w:color w:val="auto"/>
        </w:rPr>
        <w:t>’</w:t>
      </w:r>
      <w:r w:rsidRPr="00CE55D7">
        <w:rPr>
          <w:rFonts w:cs="Arial"/>
          <w:color w:val="auto"/>
        </w:rPr>
        <w:t>s affidavit as sufficient proof of the holder</w:t>
      </w:r>
      <w:r w:rsidR="00D74788">
        <w:rPr>
          <w:rFonts w:cs="Arial"/>
          <w:color w:val="auto"/>
        </w:rPr>
        <w:t>’</w:t>
      </w:r>
      <w:r w:rsidRPr="00CE55D7">
        <w:rPr>
          <w:rFonts w:cs="Arial"/>
          <w:color w:val="auto"/>
        </w:rPr>
        <w:t>s right to recover money and property under this section.</w:t>
      </w:r>
    </w:p>
    <w:p w14:paraId="5970968E" w14:textId="77777777" w:rsidR="00CE55D7" w:rsidRPr="00CE55D7" w:rsidRDefault="00CE55D7" w:rsidP="00D74788">
      <w:pPr>
        <w:pStyle w:val="SectionBody"/>
        <w:widowControl/>
        <w:rPr>
          <w:rFonts w:cs="Arial"/>
          <w:color w:val="auto"/>
        </w:rPr>
      </w:pPr>
      <w:r w:rsidRPr="00CE55D7">
        <w:rPr>
          <w:rFonts w:cs="Arial"/>
          <w:color w:val="auto"/>
        </w:rPr>
        <w:t xml:space="preserve">(f) If a holder pays or delivers property to the administrator in good faith and thereafter another person claims the property from the holder or another state claims the money or property </w:t>
      </w:r>
      <w:r w:rsidRPr="00CE55D7">
        <w:rPr>
          <w:rFonts w:cs="Arial"/>
          <w:color w:val="auto"/>
        </w:rPr>
        <w:lastRenderedPageBreak/>
        <w:t>under its laws relating to escheat or abandoned or unclaimed property, the administrator, upon written notice of the claim, shall defend the holder against the claim and indemnify the holder against any liability on the claim resulting from payment or delivery of the property to the administrator.</w:t>
      </w:r>
    </w:p>
    <w:p w14:paraId="4F4CB920" w14:textId="17E56898" w:rsidR="00CE55D7" w:rsidRPr="00CE55D7" w:rsidRDefault="00CE55D7" w:rsidP="00D74788">
      <w:pPr>
        <w:pStyle w:val="SectionBody"/>
        <w:widowControl/>
        <w:rPr>
          <w:rFonts w:cs="Arial"/>
          <w:color w:val="auto"/>
        </w:rPr>
      </w:pPr>
      <w:r w:rsidRPr="00CE55D7">
        <w:rPr>
          <w:rFonts w:cs="Arial"/>
          <w:color w:val="auto"/>
        </w:rPr>
        <w:t>(g) Property removed from a safe deposit box or other safekeeping depository is received by the administrator subject to the holder</w:t>
      </w:r>
      <w:r w:rsidR="00D74788">
        <w:rPr>
          <w:rFonts w:cs="Arial"/>
          <w:color w:val="auto"/>
        </w:rPr>
        <w:t>’</w:t>
      </w:r>
      <w:r w:rsidRPr="00CE55D7">
        <w:rPr>
          <w:rFonts w:cs="Arial"/>
          <w:color w:val="auto"/>
        </w:rPr>
        <w:t>s right to be reimbursed for the cost of the opening and to any valid lien or contract providing for the holder to be reimbursed for unpaid rent or storage charges in an amount not to exceed $150. The administrator shall reimburse the holder after the property has been claimed and returned to the apparent owner using funds in the Unclaimed Property Fund.</w:t>
      </w:r>
    </w:p>
    <w:p w14:paraId="4D66DDE9" w14:textId="77777777" w:rsidR="00CE55D7" w:rsidRPr="00CE55D7" w:rsidRDefault="00CE55D7" w:rsidP="00D74788">
      <w:pPr>
        <w:rPr>
          <w:rFonts w:eastAsia="Calibri" w:cs="Arial"/>
        </w:rPr>
        <w:sectPr w:rsidR="00CE55D7" w:rsidRPr="00CE55D7">
          <w:footerReference w:type="default" r:id="rId27"/>
          <w:type w:val="continuous"/>
          <w:pgSz w:w="12240" w:h="15840"/>
          <w:pgMar w:top="1440" w:right="1440" w:bottom="1440" w:left="1440" w:header="720" w:footer="720" w:gutter="0"/>
          <w:lnNumType w:countBy="1" w:restart="continuous"/>
          <w:cols w:space="720"/>
        </w:sectPr>
      </w:pPr>
    </w:p>
    <w:p w14:paraId="7E5C12F3" w14:textId="77777777" w:rsidR="00CE55D7" w:rsidRPr="00CE55D7" w:rsidRDefault="00CE55D7" w:rsidP="00D74788">
      <w:pPr>
        <w:pStyle w:val="SectionHeading"/>
        <w:widowControl/>
        <w:rPr>
          <w:rFonts w:cs="Arial"/>
          <w:color w:val="auto"/>
        </w:rPr>
      </w:pPr>
      <w:r w:rsidRPr="00CE55D7">
        <w:rPr>
          <w:rFonts w:cs="Arial"/>
          <w:color w:val="auto"/>
        </w:rPr>
        <w:t>§36-8-13. Deposit of funds</w:t>
      </w:r>
    </w:p>
    <w:p w14:paraId="2D4FF648" w14:textId="77777777" w:rsidR="00CE55D7" w:rsidRPr="00CE55D7" w:rsidRDefault="00CE55D7" w:rsidP="00D74788">
      <w:pPr>
        <w:rPr>
          <w:rFonts w:eastAsia="Calibri" w:cs="Arial"/>
          <w:b/>
        </w:rPr>
        <w:sectPr w:rsidR="00CE55D7" w:rsidRPr="00CE55D7">
          <w:footerReference w:type="default" r:id="rId28"/>
          <w:type w:val="continuous"/>
          <w:pgSz w:w="12240" w:h="15840"/>
          <w:pgMar w:top="1440" w:right="1440" w:bottom="1440" w:left="1440" w:header="720" w:footer="720" w:gutter="0"/>
          <w:cols w:space="720"/>
        </w:sectPr>
      </w:pPr>
    </w:p>
    <w:p w14:paraId="6FA7E153" w14:textId="77777777" w:rsidR="00CE55D7" w:rsidRPr="00CE55D7" w:rsidRDefault="00CE55D7" w:rsidP="00D74788">
      <w:pPr>
        <w:pStyle w:val="SectionBody"/>
        <w:widowControl/>
        <w:rPr>
          <w:rFonts w:cs="Arial"/>
          <w:color w:val="auto"/>
        </w:rPr>
      </w:pPr>
      <w:r w:rsidRPr="00CE55D7">
        <w:rPr>
          <w:rFonts w:cs="Arial"/>
          <w:color w:val="auto"/>
        </w:rPr>
        <w:t>(a) The administrator shall record the name and last known address of each person appearing from the holders reports to be entitled to the property and the name and last known address of each insured person or annuitant and beneficiary and with respect to each policy or annuity listed in the report of an insurance company, its number, the name of the company, and the amount due.</w:t>
      </w:r>
    </w:p>
    <w:p w14:paraId="167C1DB3" w14:textId="77777777" w:rsidR="00CE55D7" w:rsidRPr="00CE55D7" w:rsidRDefault="00CE55D7" w:rsidP="00D74788">
      <w:pPr>
        <w:pStyle w:val="SectionBody"/>
        <w:widowControl/>
        <w:rPr>
          <w:rFonts w:cs="Arial"/>
          <w:color w:val="auto"/>
        </w:rPr>
      </w:pPr>
      <w:r w:rsidRPr="00CE55D7">
        <w:rPr>
          <w:rFonts w:cs="Arial"/>
          <w:color w:val="auto"/>
        </w:rPr>
        <w:t>(b) The Unclaimed Property Fund is continued. The administrator shall deposit all funds received pursuant to this article in the Unclaimed Property Fund, including the proceeds from the sale of abandoned property under §36-8-12 of this code. The administrator may invest the Unclaimed Property Fund with the West Virginia Board of Treasury Investments or the Investment Management Board and all earnings shall accrue to the fund and are available for expenditure in accordance with the article. In addition to paying claims of unclaimed property duly allowed, the administrator may deduct the following expenses from the Unclaimed Property Fund:</w:t>
      </w:r>
    </w:p>
    <w:p w14:paraId="328C08E9" w14:textId="77777777" w:rsidR="00CE55D7" w:rsidRPr="00CE55D7" w:rsidRDefault="00CE55D7" w:rsidP="00D74788">
      <w:pPr>
        <w:pStyle w:val="SectionBody"/>
        <w:widowControl/>
        <w:rPr>
          <w:rFonts w:cs="Arial"/>
          <w:color w:val="auto"/>
        </w:rPr>
      </w:pPr>
      <w:r w:rsidRPr="00CE55D7">
        <w:rPr>
          <w:rFonts w:cs="Arial"/>
          <w:color w:val="auto"/>
        </w:rPr>
        <w:t>(1) Expenses of the sale of abandoned property;</w:t>
      </w:r>
    </w:p>
    <w:p w14:paraId="413EA4EB" w14:textId="77777777" w:rsidR="00CE55D7" w:rsidRPr="00CE55D7" w:rsidRDefault="00CE55D7" w:rsidP="00D74788">
      <w:pPr>
        <w:pStyle w:val="SectionBody"/>
        <w:widowControl/>
        <w:rPr>
          <w:rFonts w:cs="Arial"/>
          <w:color w:val="auto"/>
        </w:rPr>
      </w:pPr>
      <w:r w:rsidRPr="00CE55D7">
        <w:rPr>
          <w:rFonts w:cs="Arial"/>
          <w:color w:val="auto"/>
        </w:rPr>
        <w:t>(2) Expenses incurred in returning the property to owners, including without limitation the costs of mailing and publication to locate owners;</w:t>
      </w:r>
    </w:p>
    <w:p w14:paraId="1B498FC8" w14:textId="77777777" w:rsidR="00CE55D7" w:rsidRPr="00CE55D7" w:rsidRDefault="00CE55D7" w:rsidP="00D74788">
      <w:pPr>
        <w:pStyle w:val="SectionBody"/>
        <w:widowControl/>
        <w:rPr>
          <w:rFonts w:cs="Arial"/>
          <w:color w:val="auto"/>
        </w:rPr>
      </w:pPr>
      <w:r w:rsidRPr="00CE55D7">
        <w:rPr>
          <w:rFonts w:cs="Arial"/>
          <w:color w:val="auto"/>
        </w:rPr>
        <w:lastRenderedPageBreak/>
        <w:t>(3) Reasonable service charge; and</w:t>
      </w:r>
    </w:p>
    <w:p w14:paraId="701DBF46" w14:textId="77777777" w:rsidR="00CE55D7" w:rsidRPr="00CE55D7" w:rsidRDefault="00CE55D7" w:rsidP="00D74788">
      <w:pPr>
        <w:pStyle w:val="SectionBody"/>
        <w:widowControl/>
        <w:rPr>
          <w:rFonts w:cs="Arial"/>
          <w:color w:val="auto"/>
        </w:rPr>
      </w:pPr>
      <w:r w:rsidRPr="00CE55D7">
        <w:rPr>
          <w:rFonts w:cs="Arial"/>
          <w:color w:val="auto"/>
        </w:rPr>
        <w:t>(4) Expenses incurred in examining records of holders of property and in collecting the property from those holders.</w:t>
      </w:r>
    </w:p>
    <w:p w14:paraId="403FD58B" w14:textId="77777777" w:rsidR="00CE55D7" w:rsidRPr="00CE55D7" w:rsidRDefault="00CE55D7" w:rsidP="00D74788">
      <w:pPr>
        <w:pStyle w:val="SectionBody"/>
        <w:widowControl/>
        <w:rPr>
          <w:rFonts w:cs="Arial"/>
          <w:color w:val="auto"/>
        </w:rPr>
      </w:pPr>
      <w:r w:rsidRPr="00CE55D7">
        <w:rPr>
          <w:rFonts w:cs="Arial"/>
          <w:color w:val="auto"/>
        </w:rPr>
        <w:t xml:space="preserve">(c) The Unclaimed Property Trust Fund is continued within the State Treasury. The administrator may invest the Unclaimed Property Trust Fund with the West Virginia Board of Treasury Investments and all earnings shall accrue to the fund and are available for expenditure in accordance with this article. After deducting the expenses specified in subsection (b) of this section and maintaining a sum of money from which to pay claims duly allowed, the administrator shall transfer the remaining moneys in the Unclaimed Property Fund to the Unclaimed Property Trust Fund. </w:t>
      </w:r>
    </w:p>
    <w:p w14:paraId="72FF2E1E" w14:textId="42C42FD0" w:rsidR="00CE55D7" w:rsidRPr="00CE55D7" w:rsidRDefault="00CE55D7" w:rsidP="00D74788">
      <w:pPr>
        <w:pStyle w:val="SectionBody"/>
        <w:widowControl/>
        <w:rPr>
          <w:rFonts w:cs="Arial"/>
          <w:color w:val="auto"/>
        </w:rPr>
      </w:pPr>
      <w:r w:rsidRPr="00CE55D7">
        <w:rPr>
          <w:rFonts w:cs="Arial"/>
          <w:color w:val="auto"/>
        </w:rPr>
        <w:t>(d) On or before December 15 of each year, notwithstanding any provision of this code to the contrary, the administrator may transfer the sum of $1 million from the Unclaimed Property Trust Fund to the Jumpstart Savings Trust Fund, until an actuary certifies there are sufficient funds to satisfy all obligations and administrative expenses of the Jumpstart Savings Program.</w:t>
      </w:r>
    </w:p>
    <w:p w14:paraId="19A3BFDA" w14:textId="6135684E" w:rsidR="00CE55D7" w:rsidRPr="00CE55D7" w:rsidRDefault="00CE55D7" w:rsidP="00D74788">
      <w:pPr>
        <w:pStyle w:val="SectionBody"/>
        <w:widowControl/>
        <w:rPr>
          <w:rFonts w:cs="Arial"/>
          <w:color w:val="auto"/>
        </w:rPr>
      </w:pPr>
      <w:r w:rsidRPr="00CE55D7">
        <w:rPr>
          <w:rFonts w:cs="Arial"/>
          <w:color w:val="auto"/>
        </w:rPr>
        <w:t>(e) After transferring any money required by subsection (d) of this section, the administrator shall transfer moneys remaining in the Unclaimed Property Trust Fund to the General Revenue Fund.</w:t>
      </w:r>
    </w:p>
    <w:p w14:paraId="3A03CE69" w14:textId="77777777" w:rsidR="00CE55D7" w:rsidRPr="00CE55D7" w:rsidRDefault="00CE55D7" w:rsidP="00D74788">
      <w:pPr>
        <w:rPr>
          <w:rFonts w:eastAsia="Calibri" w:cs="Arial"/>
        </w:rPr>
        <w:sectPr w:rsidR="00CE55D7" w:rsidRPr="00CE55D7">
          <w:footerReference w:type="default" r:id="rId29"/>
          <w:type w:val="continuous"/>
          <w:pgSz w:w="12240" w:h="15840"/>
          <w:pgMar w:top="1440" w:right="1440" w:bottom="1440" w:left="1440" w:header="720" w:footer="720" w:gutter="0"/>
          <w:lnNumType w:countBy="1" w:restart="continuous"/>
          <w:cols w:space="720"/>
        </w:sectPr>
      </w:pPr>
    </w:p>
    <w:p w14:paraId="3F125F2C" w14:textId="77777777" w:rsidR="00CE55D7" w:rsidRPr="00CE55D7" w:rsidRDefault="00CE55D7" w:rsidP="00D74788">
      <w:pPr>
        <w:pStyle w:val="SectionHeading"/>
        <w:widowControl/>
        <w:rPr>
          <w:rFonts w:cs="Arial"/>
          <w:color w:val="auto"/>
        </w:rPr>
      </w:pPr>
      <w:r w:rsidRPr="00CE55D7">
        <w:rPr>
          <w:rFonts w:cs="Arial"/>
          <w:color w:val="auto"/>
        </w:rPr>
        <w:t>§36-8-15. Filing claim with administrator; handling of claims by administrator.</w:t>
      </w:r>
    </w:p>
    <w:p w14:paraId="3ED9EA55" w14:textId="77777777" w:rsidR="00CE55D7" w:rsidRPr="00CE55D7" w:rsidRDefault="00CE55D7" w:rsidP="00D74788">
      <w:pPr>
        <w:rPr>
          <w:rFonts w:eastAsia="Calibri" w:cs="Arial"/>
          <w:b/>
        </w:rPr>
        <w:sectPr w:rsidR="00CE55D7" w:rsidRPr="00CE55D7">
          <w:footerReference w:type="default" r:id="rId30"/>
          <w:type w:val="continuous"/>
          <w:pgSz w:w="12240" w:h="15840"/>
          <w:pgMar w:top="1440" w:right="1440" w:bottom="1440" w:left="1440" w:header="720" w:footer="720" w:gutter="0"/>
          <w:cols w:space="720"/>
        </w:sectPr>
      </w:pPr>
    </w:p>
    <w:p w14:paraId="48FFA66E" w14:textId="77777777" w:rsidR="00CE55D7" w:rsidRPr="00CE55D7" w:rsidRDefault="00CE55D7" w:rsidP="00D74788">
      <w:pPr>
        <w:pStyle w:val="SectionBody"/>
        <w:widowControl/>
        <w:rPr>
          <w:rFonts w:cs="Arial"/>
          <w:color w:val="auto"/>
        </w:rPr>
      </w:pPr>
      <w:r w:rsidRPr="00CE55D7">
        <w:rPr>
          <w:rFonts w:cs="Arial"/>
          <w:color w:val="auto"/>
        </w:rPr>
        <w:t>(a) A person, excluding another state, claiming property paid or delivered to the administrator may file a claim on a form prescribed by the administrator and verified by the claimant.</w:t>
      </w:r>
    </w:p>
    <w:p w14:paraId="12A0A4DA" w14:textId="77777777" w:rsidR="00CE55D7" w:rsidRPr="00CE55D7" w:rsidRDefault="00CE55D7" w:rsidP="00D74788">
      <w:pPr>
        <w:pStyle w:val="SectionBody"/>
        <w:widowControl/>
        <w:rPr>
          <w:rFonts w:cs="Arial"/>
          <w:color w:val="auto"/>
        </w:rPr>
      </w:pPr>
      <w:r w:rsidRPr="00CE55D7">
        <w:rPr>
          <w:rFonts w:cs="Arial"/>
          <w:color w:val="auto"/>
        </w:rPr>
        <w:t>(b) Within 90 days after a claim is filed, the administrator shall allow or deny the claim and give written notice of the decision to the claimant. If the claim is denied, the administrator shall inform the claimant of the reasons for the denial and specify what additional evidence is required before the claim will be allowed. The claimant may then file a new claim with the administrator or maintain an action under section 16 of this article.</w:t>
      </w:r>
    </w:p>
    <w:p w14:paraId="37E0FF56" w14:textId="77777777" w:rsidR="00CE55D7" w:rsidRPr="00CE55D7" w:rsidRDefault="00CE55D7" w:rsidP="00D74788">
      <w:pPr>
        <w:pStyle w:val="SectionBody"/>
        <w:widowControl/>
        <w:rPr>
          <w:rFonts w:cs="Arial"/>
          <w:color w:val="auto"/>
        </w:rPr>
      </w:pPr>
      <w:r w:rsidRPr="00CE55D7">
        <w:rPr>
          <w:rFonts w:cs="Arial"/>
          <w:color w:val="auto"/>
        </w:rPr>
        <w:lastRenderedPageBreak/>
        <w:t>(c) Within 30 days after a claim is allowed, the property or the net proceeds of a sale of the property must be delivered or paid by the administrator to the claimant.</w:t>
      </w:r>
    </w:p>
    <w:p w14:paraId="4DB04C4D" w14:textId="77777777" w:rsidR="00CE55D7" w:rsidRPr="00CE55D7" w:rsidRDefault="00CE55D7" w:rsidP="00D74788">
      <w:pPr>
        <w:pStyle w:val="SectionBody"/>
        <w:widowControl/>
        <w:rPr>
          <w:rFonts w:cs="Arial"/>
          <w:color w:val="auto"/>
        </w:rPr>
      </w:pPr>
      <w:r w:rsidRPr="00CE55D7">
        <w:rPr>
          <w:rFonts w:cs="Arial"/>
          <w:color w:val="auto"/>
        </w:rPr>
        <w:t>(d) The administrator may waive the requirement in subsection (a) and may pay or deliver property directly to a person who does not file a claim if:</w:t>
      </w:r>
    </w:p>
    <w:p w14:paraId="7F6BF970" w14:textId="77777777" w:rsidR="00CE55D7" w:rsidRPr="00CE55D7" w:rsidRDefault="00CE55D7" w:rsidP="00D74788">
      <w:pPr>
        <w:pStyle w:val="SectionBody"/>
        <w:widowControl/>
        <w:rPr>
          <w:rFonts w:cs="Arial"/>
          <w:color w:val="auto"/>
        </w:rPr>
      </w:pPr>
      <w:r w:rsidRPr="00CE55D7">
        <w:rPr>
          <w:rFonts w:cs="Arial"/>
          <w:color w:val="auto"/>
        </w:rPr>
        <w:t>(1) The person receiving the property or payment is shown to be the apparent owner included on a report filed pursuant to this act;</w:t>
      </w:r>
    </w:p>
    <w:p w14:paraId="6C4D4B3A" w14:textId="77777777" w:rsidR="00CE55D7" w:rsidRPr="00CE55D7" w:rsidRDefault="00CE55D7" w:rsidP="00D74788">
      <w:pPr>
        <w:pStyle w:val="SectionBody"/>
        <w:widowControl/>
        <w:rPr>
          <w:rFonts w:cs="Arial"/>
          <w:color w:val="auto"/>
        </w:rPr>
      </w:pPr>
      <w:r w:rsidRPr="00CE55D7">
        <w:rPr>
          <w:rFonts w:cs="Arial"/>
          <w:color w:val="auto"/>
        </w:rPr>
        <w:t>(2) The administrator reasonably believes the person is entitled to receive the property or payment; and</w:t>
      </w:r>
    </w:p>
    <w:p w14:paraId="6C4BCE8D" w14:textId="77777777" w:rsidR="00CE55D7" w:rsidRPr="00CE55D7" w:rsidRDefault="00CE55D7" w:rsidP="00D74788">
      <w:pPr>
        <w:pStyle w:val="SectionBody"/>
        <w:widowControl/>
        <w:rPr>
          <w:rFonts w:cs="Arial"/>
          <w:color w:val="auto"/>
        </w:rPr>
      </w:pPr>
      <w:r w:rsidRPr="00CE55D7">
        <w:rPr>
          <w:rFonts w:cs="Arial"/>
          <w:color w:val="auto"/>
        </w:rPr>
        <w:t>(3) The property has a value of less than $5,000.</w:t>
      </w:r>
    </w:p>
    <w:p w14:paraId="333FF960" w14:textId="77777777" w:rsidR="00CE55D7" w:rsidRPr="00CE55D7" w:rsidRDefault="00CE55D7" w:rsidP="00D74788">
      <w:pPr>
        <w:rPr>
          <w:rFonts w:eastAsiaTheme="minorEastAsia" w:cs="Arial"/>
        </w:rPr>
        <w:sectPr w:rsidR="00CE55D7" w:rsidRPr="00CE55D7">
          <w:footerReference w:type="default" r:id="rId31"/>
          <w:type w:val="continuous"/>
          <w:pgSz w:w="12240" w:h="15840"/>
          <w:pgMar w:top="1440" w:right="1440" w:bottom="1440" w:left="1440" w:header="720" w:footer="720" w:gutter="0"/>
          <w:lnNumType w:countBy="1" w:restart="continuous"/>
          <w:cols w:space="720"/>
        </w:sectPr>
      </w:pPr>
    </w:p>
    <w:p w14:paraId="384E9EFC" w14:textId="77777777" w:rsidR="00CE55D7" w:rsidRPr="00CE55D7" w:rsidRDefault="00CE55D7" w:rsidP="00D74788">
      <w:pPr>
        <w:pStyle w:val="SectionHeading"/>
        <w:widowControl/>
        <w:rPr>
          <w:rFonts w:cs="Arial"/>
          <w:color w:val="auto"/>
        </w:rPr>
      </w:pPr>
      <w:r w:rsidRPr="00CE55D7">
        <w:rPr>
          <w:rFonts w:cs="Arial"/>
          <w:color w:val="auto"/>
        </w:rPr>
        <w:t>§36-8-25. Records of abandoned property.</w:t>
      </w:r>
    </w:p>
    <w:p w14:paraId="3B35EB7C" w14:textId="77777777" w:rsidR="00CE55D7" w:rsidRPr="00CE55D7" w:rsidRDefault="00CE55D7" w:rsidP="00D74788">
      <w:pPr>
        <w:rPr>
          <w:rFonts w:eastAsia="Calibri" w:cs="Arial"/>
          <w:b/>
        </w:rPr>
        <w:sectPr w:rsidR="00CE55D7" w:rsidRPr="00CE55D7">
          <w:footerReference w:type="default" r:id="rId32"/>
          <w:type w:val="continuous"/>
          <w:pgSz w:w="12240" w:h="15840"/>
          <w:pgMar w:top="1440" w:right="1440" w:bottom="1440" w:left="1440" w:header="720" w:footer="720" w:gutter="0"/>
          <w:cols w:space="720"/>
        </w:sectPr>
      </w:pPr>
    </w:p>
    <w:p w14:paraId="1E97C7E5" w14:textId="452B50AA" w:rsidR="00CE55D7" w:rsidRPr="00CE55D7" w:rsidRDefault="00CE55D7" w:rsidP="00D74788">
      <w:pPr>
        <w:pStyle w:val="SectionBody"/>
        <w:widowControl/>
        <w:rPr>
          <w:rFonts w:cs="Arial"/>
          <w:color w:val="auto"/>
        </w:rPr>
      </w:pPr>
      <w:r w:rsidRPr="00CE55D7">
        <w:rPr>
          <w:rFonts w:cs="Arial"/>
          <w:color w:val="auto"/>
        </w:rPr>
        <w:t xml:space="preserve">Records of abandoned property kept by the administrator are available for inspection and copying only by an owner of such property as to the particular property he or she owns, or by his or her personal representative, next of kin, attorney at law, or such person entitled to inherit from the owner conducting a legal audit thereof. These records are exempt from the provisions of the West Virginia Freedom of Information Act, </w:t>
      </w:r>
      <w:r w:rsidR="00514ED2">
        <w:rPr>
          <w:rFonts w:cs="Arial"/>
          <w:color w:val="auto"/>
        </w:rPr>
        <w:t>C</w:t>
      </w:r>
      <w:r w:rsidRPr="00CE55D7">
        <w:rPr>
          <w:rFonts w:cs="Arial"/>
          <w:color w:val="auto"/>
        </w:rPr>
        <w:t xml:space="preserve">hapter 29B of this code: </w:t>
      </w:r>
      <w:r w:rsidRPr="00D74788">
        <w:rPr>
          <w:rFonts w:cs="Arial"/>
          <w:i/>
          <w:iCs/>
          <w:color w:val="auto"/>
        </w:rPr>
        <w:t>Provided</w:t>
      </w:r>
      <w:r w:rsidRPr="00CE55D7">
        <w:rPr>
          <w:rFonts w:cs="Arial"/>
          <w:color w:val="auto"/>
        </w:rPr>
        <w:t>, That nothing in this section prevents the administrator from disclosing the monetary value of an unclaimed property or the general nature or type of said property to any person that the administrator reasonably believes to be the apparent owner of said property or a person entitled to claim the property on the apparent owner</w:t>
      </w:r>
      <w:r w:rsidR="00D74788">
        <w:rPr>
          <w:rFonts w:cs="Arial"/>
          <w:color w:val="auto"/>
        </w:rPr>
        <w:t>’</w:t>
      </w:r>
      <w:r w:rsidRPr="00CE55D7">
        <w:rPr>
          <w:rFonts w:cs="Arial"/>
          <w:color w:val="auto"/>
        </w:rPr>
        <w:t xml:space="preserve">s behalf.  </w:t>
      </w:r>
    </w:p>
    <w:p w14:paraId="3FDC597C" w14:textId="77777777" w:rsidR="00CE55D7" w:rsidRPr="00CE55D7" w:rsidRDefault="00CE55D7" w:rsidP="00D74788">
      <w:pPr>
        <w:rPr>
          <w:rFonts w:eastAsia="Calibri" w:cs="Arial"/>
        </w:rPr>
        <w:sectPr w:rsidR="00CE55D7" w:rsidRPr="00CE55D7">
          <w:footerReference w:type="default" r:id="rId33"/>
          <w:type w:val="continuous"/>
          <w:pgSz w:w="12240" w:h="15840"/>
          <w:pgMar w:top="1440" w:right="1440" w:bottom="1440" w:left="1440" w:header="720" w:footer="720" w:gutter="0"/>
          <w:lnNumType w:countBy="1" w:restart="continuous"/>
          <w:cols w:space="720"/>
        </w:sectPr>
      </w:pPr>
    </w:p>
    <w:p w14:paraId="0361B3DB" w14:textId="77777777" w:rsidR="00CE55D7" w:rsidRPr="00CE55D7" w:rsidRDefault="00CE55D7" w:rsidP="00D74788">
      <w:pPr>
        <w:pStyle w:val="SectionHeading"/>
        <w:widowControl/>
        <w:rPr>
          <w:rFonts w:cs="Arial"/>
          <w:color w:val="auto"/>
        </w:rPr>
      </w:pPr>
      <w:r w:rsidRPr="00CE55D7">
        <w:rPr>
          <w:rFonts w:cs="Arial"/>
          <w:color w:val="auto"/>
        </w:rPr>
        <w:t>§36-8-33. Report by administrator.</w:t>
      </w:r>
    </w:p>
    <w:p w14:paraId="563D88D0" w14:textId="77777777" w:rsidR="00CE55D7" w:rsidRPr="00CE55D7" w:rsidRDefault="00CE55D7" w:rsidP="00D74788">
      <w:pPr>
        <w:rPr>
          <w:rFonts w:eastAsia="Calibri" w:cs="Arial"/>
          <w:b/>
        </w:rPr>
        <w:sectPr w:rsidR="00CE55D7" w:rsidRPr="00CE55D7">
          <w:footerReference w:type="default" r:id="rId34"/>
          <w:type w:val="continuous"/>
          <w:pgSz w:w="12240" w:h="15840"/>
          <w:pgMar w:top="1440" w:right="1440" w:bottom="1440" w:left="1440" w:header="720" w:footer="720" w:gutter="0"/>
          <w:cols w:space="720"/>
        </w:sectPr>
      </w:pPr>
    </w:p>
    <w:p w14:paraId="11B66C81" w14:textId="7270B185" w:rsidR="00CE55D7" w:rsidRPr="00CE55D7" w:rsidRDefault="00CE55D7" w:rsidP="00D74788">
      <w:pPr>
        <w:pStyle w:val="SectionBody"/>
        <w:widowControl/>
        <w:rPr>
          <w:rFonts w:cs="Arial"/>
          <w:color w:val="auto"/>
        </w:rPr>
      </w:pPr>
      <w:r w:rsidRPr="00CE55D7">
        <w:rPr>
          <w:rFonts w:cs="Arial"/>
          <w:color w:val="auto"/>
        </w:rPr>
        <w:t>(a) Not later than six months after the end of the state</w:t>
      </w:r>
      <w:r w:rsidR="00D74788">
        <w:rPr>
          <w:rFonts w:cs="Arial"/>
          <w:color w:val="auto"/>
        </w:rPr>
        <w:t>’</w:t>
      </w:r>
      <w:r w:rsidRPr="00CE55D7">
        <w:rPr>
          <w:rFonts w:cs="Arial"/>
          <w:color w:val="auto"/>
        </w:rPr>
        <w:t xml:space="preserve">s fiscal year, the administrator shall compile and publish a report on the West Virginia Treasury website. The report must contain the following information about property deemed unclaimed for the preceding fiscal year for the state: </w:t>
      </w:r>
    </w:p>
    <w:p w14:paraId="1E6D5BA5" w14:textId="77777777" w:rsidR="00CE55D7" w:rsidRPr="00CE55D7" w:rsidRDefault="00CE55D7" w:rsidP="00D74788">
      <w:pPr>
        <w:pStyle w:val="SectionBody"/>
        <w:widowControl/>
        <w:rPr>
          <w:rFonts w:cs="Arial"/>
          <w:color w:val="auto"/>
        </w:rPr>
      </w:pPr>
      <w:r w:rsidRPr="00CE55D7">
        <w:rPr>
          <w:rFonts w:cs="Arial"/>
          <w:color w:val="auto"/>
        </w:rPr>
        <w:t>(1) The total amount and value of all property paid or delivered under this act to the administrator, separated into:</w:t>
      </w:r>
    </w:p>
    <w:p w14:paraId="6461870E" w14:textId="77777777" w:rsidR="00CE55D7" w:rsidRPr="00CE55D7" w:rsidRDefault="00CE55D7" w:rsidP="00D74788">
      <w:pPr>
        <w:pStyle w:val="SectionBody"/>
        <w:widowControl/>
        <w:rPr>
          <w:rFonts w:cs="Arial"/>
          <w:color w:val="auto"/>
        </w:rPr>
      </w:pPr>
      <w:r w:rsidRPr="00CE55D7">
        <w:rPr>
          <w:rFonts w:cs="Arial"/>
          <w:color w:val="auto"/>
        </w:rPr>
        <w:t>(A) The portion voluntarily paid or delivered; and</w:t>
      </w:r>
    </w:p>
    <w:p w14:paraId="0C87142F" w14:textId="77777777" w:rsidR="00CE55D7" w:rsidRPr="00CE55D7" w:rsidRDefault="00CE55D7" w:rsidP="00D74788">
      <w:pPr>
        <w:pStyle w:val="SectionBody"/>
        <w:widowControl/>
        <w:rPr>
          <w:rFonts w:cs="Arial"/>
          <w:color w:val="auto"/>
        </w:rPr>
      </w:pPr>
      <w:r w:rsidRPr="00CE55D7">
        <w:rPr>
          <w:rFonts w:cs="Arial"/>
          <w:color w:val="auto"/>
        </w:rPr>
        <w:lastRenderedPageBreak/>
        <w:t xml:space="preserve">(B) The portion delivered as the result of an examination under the act. </w:t>
      </w:r>
    </w:p>
    <w:p w14:paraId="4AB50DA1" w14:textId="77777777" w:rsidR="00CE55D7" w:rsidRPr="00CE55D7" w:rsidRDefault="00CE55D7" w:rsidP="00D74788">
      <w:pPr>
        <w:pStyle w:val="SectionBody"/>
        <w:widowControl/>
        <w:rPr>
          <w:rFonts w:cs="Arial"/>
          <w:color w:val="auto"/>
        </w:rPr>
      </w:pPr>
      <w:r w:rsidRPr="00CE55D7">
        <w:rPr>
          <w:rFonts w:cs="Arial"/>
          <w:color w:val="auto"/>
        </w:rPr>
        <w:t xml:space="preserve">(2) The total amount and value of all property paid or delivered by the administrator to persons that made claims for property held by the administrator under this act. </w:t>
      </w:r>
    </w:p>
    <w:p w14:paraId="4A719415" w14:textId="77777777" w:rsidR="00D74788" w:rsidRDefault="00CE55D7" w:rsidP="00D74788">
      <w:pPr>
        <w:pStyle w:val="SectionBody"/>
        <w:widowControl/>
        <w:rPr>
          <w:rFonts w:cs="Arial"/>
          <w:color w:val="auto"/>
        </w:rPr>
        <w:sectPr w:rsidR="00D74788" w:rsidSect="00D74788">
          <w:type w:val="continuous"/>
          <w:pgSz w:w="12240" w:h="15840"/>
          <w:pgMar w:top="1440" w:right="1440" w:bottom="1440" w:left="1440" w:header="720" w:footer="720" w:gutter="0"/>
          <w:lnNumType w:countBy="1" w:restart="newSection"/>
          <w:cols w:space="720"/>
          <w:noEndnote/>
          <w:docGrid w:linePitch="299"/>
        </w:sectPr>
      </w:pPr>
      <w:r w:rsidRPr="00CE55D7">
        <w:rPr>
          <w:rFonts w:cs="Arial"/>
          <w:color w:val="auto"/>
        </w:rPr>
        <w:t>(b) The report required under subsection (a) of this section is a public record and is subject to disclosure pursuant to the West Virginia Freedom of Information Act, Chapter 29B of this code.</w:t>
      </w:r>
    </w:p>
    <w:p w14:paraId="14215830" w14:textId="77777777" w:rsidR="00D74788" w:rsidRPr="00227EB7" w:rsidRDefault="00D74788" w:rsidP="00D74788">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5E40E117" w14:textId="77777777" w:rsidR="00D74788" w:rsidRPr="00227EB7" w:rsidRDefault="00D74788" w:rsidP="00D74788">
      <w:pPr>
        <w:pStyle w:val="SectionBody"/>
        <w:spacing w:line="240" w:lineRule="auto"/>
        <w:rPr>
          <w:rFonts w:cs="Arial"/>
        </w:rPr>
      </w:pPr>
    </w:p>
    <w:p w14:paraId="7A080F77" w14:textId="77777777" w:rsidR="00D74788" w:rsidRPr="00227EB7" w:rsidRDefault="00D74788" w:rsidP="00D74788">
      <w:pPr>
        <w:spacing w:line="240" w:lineRule="auto"/>
        <w:ind w:left="720" w:right="720" w:firstLine="180"/>
        <w:rPr>
          <w:rFonts w:cs="Arial"/>
        </w:rPr>
      </w:pPr>
    </w:p>
    <w:p w14:paraId="22465207" w14:textId="77777777" w:rsidR="00D74788" w:rsidRPr="00227EB7" w:rsidRDefault="00D74788" w:rsidP="00D74788">
      <w:pPr>
        <w:spacing w:line="240" w:lineRule="auto"/>
        <w:ind w:left="720" w:right="720"/>
        <w:rPr>
          <w:rFonts w:cs="Arial"/>
        </w:rPr>
      </w:pPr>
      <w:r w:rsidRPr="00227EB7">
        <w:rPr>
          <w:rFonts w:cs="Arial"/>
        </w:rPr>
        <w:t>...............................................................</w:t>
      </w:r>
    </w:p>
    <w:p w14:paraId="7EC58B84" w14:textId="77777777" w:rsidR="00D74788" w:rsidRPr="00227EB7" w:rsidRDefault="00D74788" w:rsidP="00D74788">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B8630E6" w14:textId="77777777" w:rsidR="00D74788" w:rsidRPr="00227EB7" w:rsidRDefault="00D74788" w:rsidP="00D74788">
      <w:pPr>
        <w:spacing w:line="240" w:lineRule="auto"/>
        <w:ind w:left="720" w:right="720"/>
        <w:rPr>
          <w:rFonts w:cs="Arial"/>
        </w:rPr>
      </w:pPr>
    </w:p>
    <w:p w14:paraId="660EE1C3" w14:textId="77777777" w:rsidR="00D74788" w:rsidRPr="00227EB7" w:rsidRDefault="00D74788" w:rsidP="00D74788">
      <w:pPr>
        <w:spacing w:line="240" w:lineRule="auto"/>
        <w:ind w:left="720" w:right="720"/>
        <w:rPr>
          <w:rFonts w:cs="Arial"/>
        </w:rPr>
      </w:pPr>
    </w:p>
    <w:p w14:paraId="63F7D991" w14:textId="77777777" w:rsidR="00D74788" w:rsidRPr="00227EB7" w:rsidRDefault="00D74788" w:rsidP="00D7478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66286D0" w14:textId="77777777" w:rsidR="00D74788" w:rsidRPr="00227EB7" w:rsidRDefault="00D74788" w:rsidP="00D74788">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CDAAC0E" w14:textId="77777777" w:rsidR="00D74788" w:rsidRPr="00227EB7" w:rsidRDefault="00D74788" w:rsidP="00D7478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C0794C3" w14:textId="77777777" w:rsidR="00D74788" w:rsidRPr="00227EB7" w:rsidRDefault="00D74788" w:rsidP="00D747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E2EA75" w14:textId="77777777" w:rsidR="00D74788" w:rsidRPr="00227EB7" w:rsidRDefault="00D74788" w:rsidP="00D747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14980D2" w14:textId="77777777" w:rsidR="00D74788" w:rsidRPr="00227EB7" w:rsidRDefault="00D74788" w:rsidP="00D747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DFA492" w14:textId="77777777" w:rsidR="00D74788" w:rsidRPr="00227EB7" w:rsidRDefault="00D74788" w:rsidP="00D74788">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5DB95C4A" w14:textId="77777777" w:rsidR="00D74788" w:rsidRPr="00227EB7" w:rsidRDefault="00D74788" w:rsidP="00D747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B166843" w14:textId="77777777" w:rsidR="00D74788" w:rsidRPr="00227EB7" w:rsidRDefault="00D74788" w:rsidP="00D747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5AAA2F7"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E3AA24A" w14:textId="77777777" w:rsidR="00D74788" w:rsidRPr="00227EB7" w:rsidRDefault="00D74788" w:rsidP="00D74788">
      <w:pPr>
        <w:tabs>
          <w:tab w:val="center" w:pos="2610"/>
        </w:tabs>
        <w:spacing w:line="240" w:lineRule="auto"/>
        <w:ind w:right="720"/>
        <w:rPr>
          <w:rFonts w:cs="Arial"/>
        </w:rPr>
      </w:pPr>
      <w:r w:rsidRPr="00227EB7">
        <w:rPr>
          <w:rFonts w:cs="Arial"/>
          <w:i/>
          <w:iCs/>
        </w:rPr>
        <w:tab/>
        <w:t>Clerk of the House of Delegates</w:t>
      </w:r>
    </w:p>
    <w:p w14:paraId="3A70D271"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545FF90"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69E7DE"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EF0FE1A" w14:textId="77777777" w:rsidR="00D74788" w:rsidRPr="00227EB7" w:rsidRDefault="00D74788" w:rsidP="00D74788">
      <w:pPr>
        <w:tabs>
          <w:tab w:val="left" w:pos="-1255"/>
          <w:tab w:val="left" w:pos="-720"/>
          <w:tab w:val="center" w:pos="3960"/>
        </w:tabs>
        <w:spacing w:line="240" w:lineRule="auto"/>
        <w:ind w:right="720"/>
        <w:rPr>
          <w:rFonts w:cs="Arial"/>
        </w:rPr>
      </w:pPr>
      <w:r w:rsidRPr="00227EB7">
        <w:rPr>
          <w:rFonts w:cs="Arial"/>
          <w:i/>
          <w:iCs/>
        </w:rPr>
        <w:tab/>
        <w:t>Clerk of the Senate</w:t>
      </w:r>
    </w:p>
    <w:p w14:paraId="6E50E5BD"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8A69A4"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903744C"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4915889" w14:textId="77777777" w:rsidR="00D74788" w:rsidRPr="00227EB7" w:rsidRDefault="00D74788" w:rsidP="00D74788">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76FE39D6"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FDBE2E"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E75B2DE"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45BC56B" w14:textId="77777777" w:rsidR="00D74788" w:rsidRPr="00227EB7" w:rsidRDefault="00D74788" w:rsidP="00D74788">
      <w:pPr>
        <w:tabs>
          <w:tab w:val="center" w:pos="6210"/>
        </w:tabs>
        <w:spacing w:line="240" w:lineRule="auto"/>
        <w:ind w:right="720"/>
        <w:rPr>
          <w:rFonts w:cs="Arial"/>
        </w:rPr>
      </w:pPr>
      <w:r w:rsidRPr="00227EB7">
        <w:rPr>
          <w:rFonts w:cs="Arial"/>
        </w:rPr>
        <w:tab/>
      </w:r>
      <w:r w:rsidRPr="00227EB7">
        <w:rPr>
          <w:rFonts w:cs="Arial"/>
          <w:i/>
          <w:iCs/>
        </w:rPr>
        <w:t>President of the Senate</w:t>
      </w:r>
    </w:p>
    <w:p w14:paraId="1FB15A63"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E54A80"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467F5BB" w14:textId="77777777" w:rsidR="00D74788" w:rsidRPr="00227EB7" w:rsidRDefault="00D74788" w:rsidP="00D747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34AC9B2" w14:textId="77777777" w:rsidR="00D74788" w:rsidRPr="00227EB7" w:rsidRDefault="00D74788" w:rsidP="00D74788">
      <w:pPr>
        <w:spacing w:line="240" w:lineRule="auto"/>
        <w:ind w:right="720"/>
        <w:jc w:val="both"/>
        <w:rPr>
          <w:rFonts w:cs="Arial"/>
        </w:rPr>
      </w:pPr>
    </w:p>
    <w:p w14:paraId="07288570" w14:textId="77777777" w:rsidR="00D74788" w:rsidRPr="00227EB7" w:rsidRDefault="00D74788" w:rsidP="00D74788">
      <w:pPr>
        <w:spacing w:line="240" w:lineRule="auto"/>
        <w:ind w:right="720"/>
        <w:jc w:val="both"/>
        <w:rPr>
          <w:rFonts w:cs="Arial"/>
        </w:rPr>
      </w:pPr>
    </w:p>
    <w:p w14:paraId="3893D003" w14:textId="77777777" w:rsidR="00D74788" w:rsidRPr="00227EB7" w:rsidRDefault="00D74788" w:rsidP="00D74788">
      <w:pPr>
        <w:spacing w:line="240" w:lineRule="auto"/>
        <w:ind w:left="720" w:right="720"/>
        <w:jc w:val="both"/>
        <w:rPr>
          <w:rFonts w:cs="Arial"/>
        </w:rPr>
      </w:pPr>
    </w:p>
    <w:p w14:paraId="199FD105" w14:textId="77777777" w:rsidR="00D74788" w:rsidRPr="00227EB7" w:rsidRDefault="00D74788" w:rsidP="00D74788">
      <w:pPr>
        <w:tabs>
          <w:tab w:val="left" w:pos="1080"/>
        </w:tabs>
        <w:spacing w:line="240" w:lineRule="auto"/>
        <w:ind w:left="720" w:right="720"/>
        <w:jc w:val="both"/>
        <w:rPr>
          <w:rFonts w:cs="Arial"/>
        </w:rPr>
      </w:pPr>
      <w:r w:rsidRPr="00227EB7">
        <w:rPr>
          <w:rFonts w:cs="Arial"/>
        </w:rPr>
        <w:tab/>
        <w:t>The within ................................................... this the...........................................</w:t>
      </w:r>
    </w:p>
    <w:p w14:paraId="23225CB3" w14:textId="77777777" w:rsidR="00D74788" w:rsidRPr="00227EB7" w:rsidRDefault="00D74788" w:rsidP="00D74788">
      <w:pPr>
        <w:tabs>
          <w:tab w:val="left" w:pos="1080"/>
        </w:tabs>
        <w:spacing w:line="240" w:lineRule="auto"/>
        <w:ind w:left="720" w:right="720"/>
        <w:jc w:val="both"/>
        <w:rPr>
          <w:rFonts w:cs="Arial"/>
        </w:rPr>
      </w:pPr>
    </w:p>
    <w:p w14:paraId="784AF51F" w14:textId="77777777" w:rsidR="00D74788" w:rsidRPr="00227EB7" w:rsidRDefault="00D74788" w:rsidP="00D74788">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EAAAC02" w14:textId="77777777" w:rsidR="00D74788" w:rsidRPr="00227EB7" w:rsidRDefault="00D74788" w:rsidP="00D74788">
      <w:pPr>
        <w:spacing w:line="240" w:lineRule="auto"/>
        <w:ind w:left="720" w:right="720"/>
        <w:jc w:val="both"/>
        <w:rPr>
          <w:rFonts w:cs="Arial"/>
        </w:rPr>
      </w:pPr>
    </w:p>
    <w:p w14:paraId="2495AB69" w14:textId="77777777" w:rsidR="00D74788" w:rsidRPr="00227EB7" w:rsidRDefault="00D74788" w:rsidP="00D74788">
      <w:pPr>
        <w:spacing w:line="240" w:lineRule="auto"/>
        <w:ind w:left="720" w:right="720"/>
        <w:jc w:val="both"/>
        <w:rPr>
          <w:rFonts w:cs="Arial"/>
        </w:rPr>
      </w:pPr>
    </w:p>
    <w:p w14:paraId="1CDD972A" w14:textId="77777777" w:rsidR="00D74788" w:rsidRPr="00227EB7" w:rsidRDefault="00D74788" w:rsidP="00D74788">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6F83645" w14:textId="7BFCECB0" w:rsidR="006E0D96" w:rsidRPr="00CE55D7" w:rsidRDefault="00D74788" w:rsidP="00D74788">
      <w:pPr>
        <w:pStyle w:val="SectionBody"/>
        <w:widowControl/>
        <w:rPr>
          <w:rFonts w:cs="Arial"/>
          <w:b/>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E0D96" w:rsidRPr="00CE55D7" w:rsidSect="00D74788">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F429" w14:textId="77777777" w:rsidR="0034138E" w:rsidRPr="00B844FE" w:rsidRDefault="0034138E" w:rsidP="00B844FE">
      <w:r>
        <w:separator/>
      </w:r>
    </w:p>
  </w:endnote>
  <w:endnote w:type="continuationSeparator" w:id="0">
    <w:p w14:paraId="572A516E" w14:textId="77777777" w:rsidR="0034138E" w:rsidRPr="00B844FE" w:rsidRDefault="0034138E" w:rsidP="00B844FE">
      <w:r>
        <w:continuationSeparator/>
      </w:r>
    </w:p>
  </w:endnote>
  <w:endnote w:type="continuationNotice" w:id="1">
    <w:p w14:paraId="6F71C1DF" w14:textId="77777777" w:rsidR="0034138E" w:rsidRDefault="003413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4FE609" w14:textId="77777777" w:rsidR="003F7E5F" w:rsidRPr="00B844FE" w:rsidRDefault="003F7E5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538CF45" w14:textId="77777777" w:rsidR="003F7E5F" w:rsidRDefault="003F7E5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D60532" w14:textId="77777777" w:rsidR="003F7E5F" w:rsidRDefault="003F7E5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C303"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35C086D" w14:textId="77777777" w:rsidR="00CE55D7" w:rsidRDefault="00CE55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AAF1" w14:textId="77777777" w:rsidR="00CE55D7" w:rsidRDefault="00CE55D7" w:rsidP="00CE45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DD1C4B5" w14:textId="77777777" w:rsidR="00CE55D7" w:rsidRDefault="00CE55D7">
    <w:pPr>
      <w:pStyle w:val="Footer"/>
      <w:jc w:val="center"/>
    </w:pPr>
  </w:p>
  <w:p w14:paraId="13740F7A" w14:textId="77777777" w:rsidR="00CE55D7" w:rsidRDefault="00CE55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7D75" w14:textId="77777777" w:rsidR="00CE55D7" w:rsidRDefault="00CE55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94981"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A583F0" w14:textId="77777777" w:rsidR="00CE55D7" w:rsidRDefault="00CE55D7">
    <w:pPr>
      <w:pStyle w:val="Footer"/>
      <w:jc w:val="center"/>
    </w:pPr>
  </w:p>
  <w:p w14:paraId="4FC35482" w14:textId="77777777" w:rsidR="00CE55D7" w:rsidRDefault="00CE55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E100"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199D23" w14:textId="77777777" w:rsidR="00CE55D7" w:rsidRDefault="00CE55D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76D6"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0FA03A" w14:textId="77777777" w:rsidR="00CE55D7" w:rsidRDefault="00CE55D7">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B14C"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3B078FE" w14:textId="77777777" w:rsidR="00CE55D7" w:rsidRDefault="00CE55D7">
    <w:pPr>
      <w:pStyle w:val="Footer"/>
      <w:jc w:val="center"/>
    </w:pPr>
  </w:p>
  <w:p w14:paraId="141E6D96" w14:textId="77777777" w:rsidR="00CE55D7" w:rsidRDefault="00CE55D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C89A"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A596B0" w14:textId="77777777" w:rsidR="00CE55D7" w:rsidRDefault="00CE55D7">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CF2F5"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F18F39" w14:textId="77777777" w:rsidR="00CE55D7" w:rsidRDefault="00CE55D7">
    <w:pPr>
      <w:pStyle w:val="Footer"/>
      <w:jc w:val="center"/>
    </w:pPr>
  </w:p>
  <w:p w14:paraId="47105EF7" w14:textId="77777777" w:rsidR="00CE55D7" w:rsidRDefault="00CE55D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A98F8"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CB5568" w14:textId="77777777" w:rsidR="00CE55D7" w:rsidRDefault="00CE55D7">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63F4"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EE8430F" w14:textId="77777777" w:rsidR="00CE55D7" w:rsidRDefault="00CE55D7">
    <w:pPr>
      <w:pStyle w:val="Footer"/>
      <w:jc w:val="center"/>
    </w:pPr>
  </w:p>
  <w:p w14:paraId="3F6171DD" w14:textId="77777777" w:rsidR="00CE55D7" w:rsidRDefault="00CE55D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08AE"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0ED14D" w14:textId="77777777" w:rsidR="00CE55D7" w:rsidRDefault="00CE55D7">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E2B7"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5DE68DC" w14:textId="77777777" w:rsidR="00CE55D7" w:rsidRDefault="00CE55D7">
    <w:pPr>
      <w:pStyle w:val="Footer"/>
      <w:jc w:val="center"/>
    </w:pPr>
  </w:p>
  <w:p w14:paraId="0069ACCC" w14:textId="77777777" w:rsidR="00CE55D7" w:rsidRDefault="00CE55D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4E36"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CE365E" w14:textId="77777777" w:rsidR="00CE55D7" w:rsidRDefault="00CE55D7">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5A78"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EC9BBC" w14:textId="77777777" w:rsidR="00CE55D7" w:rsidRDefault="00CE55D7">
    <w:pPr>
      <w:pStyle w:val="Footer"/>
      <w:jc w:val="center"/>
    </w:pPr>
  </w:p>
  <w:p w14:paraId="121F7BF4" w14:textId="77777777" w:rsidR="00CE55D7" w:rsidRDefault="00CE55D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5F98"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D6F036" w14:textId="77777777" w:rsidR="00CE55D7" w:rsidRDefault="00CE55D7">
    <w:pPr>
      <w:pStyle w:val="Footer"/>
      <w:jc w:val="center"/>
    </w:pPr>
  </w:p>
  <w:p w14:paraId="71C9FE9D" w14:textId="77777777" w:rsidR="00CE55D7" w:rsidRDefault="00CE55D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DBA7" w14:textId="77777777" w:rsidR="00CE55D7" w:rsidRDefault="00CE55D7" w:rsidP="00DB43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177C8C" w14:textId="77777777" w:rsidR="00CE55D7" w:rsidRDefault="00CE55D7">
    <w:pPr>
      <w:pStyle w:val="Footer"/>
      <w:jc w:val="center"/>
    </w:pPr>
  </w:p>
  <w:p w14:paraId="1F11C966" w14:textId="77777777" w:rsidR="00CE55D7" w:rsidRDefault="00CE5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B3B60" w14:textId="77777777" w:rsidR="0034138E" w:rsidRPr="00B844FE" w:rsidRDefault="0034138E" w:rsidP="00B844FE">
      <w:r>
        <w:separator/>
      </w:r>
    </w:p>
  </w:footnote>
  <w:footnote w:type="continuationSeparator" w:id="0">
    <w:p w14:paraId="6ADEBF9B" w14:textId="77777777" w:rsidR="0034138E" w:rsidRPr="00B844FE" w:rsidRDefault="0034138E" w:rsidP="00B844FE">
      <w:r>
        <w:continuationSeparator/>
      </w:r>
    </w:p>
  </w:footnote>
  <w:footnote w:type="continuationNotice" w:id="1">
    <w:p w14:paraId="34FA7A45" w14:textId="77777777" w:rsidR="0034138E" w:rsidRDefault="003413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BFEFD" w14:textId="799A5443" w:rsidR="003F7E5F" w:rsidRPr="00B844FE" w:rsidRDefault="00514ED2">
    <w:pPr>
      <w:pStyle w:val="Header"/>
    </w:pPr>
    <w:sdt>
      <w:sdtPr>
        <w:id w:val="-684364211"/>
        <w:placeholder>
          <w:docPart w:val="8D48BB66A874422594023614DFC8072C"/>
        </w:placeholder>
        <w:temporary/>
        <w:showingPlcHdr/>
        <w15:appearance w15:val="hidden"/>
      </w:sdtPr>
      <w:sdtEndPr/>
      <w:sdtContent>
        <w:r w:rsidR="003F7E5F" w:rsidRPr="00B844FE">
          <w:t>[Type here]</w:t>
        </w:r>
      </w:sdtContent>
    </w:sdt>
    <w:r w:rsidR="003F7E5F" w:rsidRPr="00B844FE">
      <w:ptab w:relativeTo="margin" w:alignment="left" w:leader="none"/>
    </w:r>
    <w:sdt>
      <w:sdtPr>
        <w:id w:val="-556240388"/>
        <w:placeholder>
          <w:docPart w:val="8D48BB66A874422594023614DFC8072C"/>
        </w:placeholder>
        <w:temporary/>
        <w:showingPlcHdr/>
        <w15:appearance w15:val="hidden"/>
      </w:sdtPr>
      <w:sdtEndPr/>
      <w:sdtContent>
        <w:r w:rsidR="00582DD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EBD4" w14:textId="32DF784D" w:rsidR="003F7E5F" w:rsidRPr="00582DD7" w:rsidRDefault="00CE55D7" w:rsidP="00582DD7">
    <w:pPr>
      <w:pStyle w:val="Header"/>
    </w:pPr>
    <w:r>
      <w:t xml:space="preserve">Enr </w:t>
    </w:r>
    <w:r w:rsidR="00582DD7">
      <w:t>CS for HB 4511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16573" w14:textId="77777777" w:rsidR="00CE55D7" w:rsidRDefault="00CE55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8B4A0" w14:textId="53E3AEC9" w:rsidR="00CE55D7" w:rsidRDefault="00D74788">
    <w:pPr>
      <w:pStyle w:val="Header"/>
    </w:pPr>
    <w:r>
      <w:t>Enr CS for HB 4511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492C" w14:textId="77777777" w:rsidR="00CE55D7" w:rsidRDefault="00CE5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E45E3"/>
    <w:multiLevelType w:val="hybridMultilevel"/>
    <w:tmpl w:val="09E63828"/>
    <w:lvl w:ilvl="0" w:tplc="2D6E4A0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ADA563A"/>
    <w:multiLevelType w:val="hybridMultilevel"/>
    <w:tmpl w:val="FE325CA2"/>
    <w:lvl w:ilvl="0" w:tplc="905CB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E24DFB"/>
    <w:multiLevelType w:val="hybridMultilevel"/>
    <w:tmpl w:val="F6920342"/>
    <w:lvl w:ilvl="0" w:tplc="14F0B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C25901"/>
    <w:multiLevelType w:val="hybridMultilevel"/>
    <w:tmpl w:val="257C8D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E1156A"/>
    <w:multiLevelType w:val="hybridMultilevel"/>
    <w:tmpl w:val="0CF683F0"/>
    <w:lvl w:ilvl="0" w:tplc="EB0A83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6" w15:restartNumberingAfterBreak="0">
    <w:nsid w:val="67601260"/>
    <w:multiLevelType w:val="hybridMultilevel"/>
    <w:tmpl w:val="C46C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4"/>
  </w:num>
  <w:num w:numId="4">
    <w:abstractNumId w:val="2"/>
  </w:num>
  <w:num w:numId="5">
    <w:abstractNumId w:val="3"/>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D9"/>
    <w:rsid w:val="0000526A"/>
    <w:rsid w:val="00040F3E"/>
    <w:rsid w:val="000531B0"/>
    <w:rsid w:val="000573A9"/>
    <w:rsid w:val="00074CF5"/>
    <w:rsid w:val="00085D22"/>
    <w:rsid w:val="000930C2"/>
    <w:rsid w:val="000944A7"/>
    <w:rsid w:val="000C1708"/>
    <w:rsid w:val="000C5C77"/>
    <w:rsid w:val="000E3912"/>
    <w:rsid w:val="0010070F"/>
    <w:rsid w:val="00106848"/>
    <w:rsid w:val="00131DAA"/>
    <w:rsid w:val="001328FD"/>
    <w:rsid w:val="0015112E"/>
    <w:rsid w:val="001552E7"/>
    <w:rsid w:val="001566B4"/>
    <w:rsid w:val="001A66B7"/>
    <w:rsid w:val="001B6DC5"/>
    <w:rsid w:val="001B73D9"/>
    <w:rsid w:val="001C1667"/>
    <w:rsid w:val="001C279E"/>
    <w:rsid w:val="001D459E"/>
    <w:rsid w:val="001D526D"/>
    <w:rsid w:val="001F76C5"/>
    <w:rsid w:val="00217050"/>
    <w:rsid w:val="00222838"/>
    <w:rsid w:val="002230A0"/>
    <w:rsid w:val="0027011C"/>
    <w:rsid w:val="002710FF"/>
    <w:rsid w:val="00274200"/>
    <w:rsid w:val="00275740"/>
    <w:rsid w:val="00275EA6"/>
    <w:rsid w:val="00282A32"/>
    <w:rsid w:val="002A0269"/>
    <w:rsid w:val="002B1750"/>
    <w:rsid w:val="002F28ED"/>
    <w:rsid w:val="002F52DB"/>
    <w:rsid w:val="00303684"/>
    <w:rsid w:val="003143F5"/>
    <w:rsid w:val="00314854"/>
    <w:rsid w:val="00323489"/>
    <w:rsid w:val="0034138E"/>
    <w:rsid w:val="003739E9"/>
    <w:rsid w:val="00383E32"/>
    <w:rsid w:val="00394191"/>
    <w:rsid w:val="003C3F6B"/>
    <w:rsid w:val="003C51CD"/>
    <w:rsid w:val="003D1229"/>
    <w:rsid w:val="003E5F5F"/>
    <w:rsid w:val="003F7D41"/>
    <w:rsid w:val="003F7E5F"/>
    <w:rsid w:val="00415DCA"/>
    <w:rsid w:val="004209F2"/>
    <w:rsid w:val="00424180"/>
    <w:rsid w:val="00426A2D"/>
    <w:rsid w:val="004368E0"/>
    <w:rsid w:val="00470641"/>
    <w:rsid w:val="00496D16"/>
    <w:rsid w:val="004B2108"/>
    <w:rsid w:val="004B7B6B"/>
    <w:rsid w:val="004C13DD"/>
    <w:rsid w:val="004C55B6"/>
    <w:rsid w:val="004E3441"/>
    <w:rsid w:val="004F011E"/>
    <w:rsid w:val="00500579"/>
    <w:rsid w:val="00514DDA"/>
    <w:rsid w:val="00514ED2"/>
    <w:rsid w:val="0052106C"/>
    <w:rsid w:val="00556498"/>
    <w:rsid w:val="0056473C"/>
    <w:rsid w:val="00575F63"/>
    <w:rsid w:val="00582DD7"/>
    <w:rsid w:val="005A5366"/>
    <w:rsid w:val="005B464A"/>
    <w:rsid w:val="005F7AA0"/>
    <w:rsid w:val="0060143A"/>
    <w:rsid w:val="0061374C"/>
    <w:rsid w:val="006369EB"/>
    <w:rsid w:val="00637E73"/>
    <w:rsid w:val="0065436B"/>
    <w:rsid w:val="00654962"/>
    <w:rsid w:val="0065658E"/>
    <w:rsid w:val="006865E9"/>
    <w:rsid w:val="00691F3E"/>
    <w:rsid w:val="00694BFB"/>
    <w:rsid w:val="006A106B"/>
    <w:rsid w:val="006A2765"/>
    <w:rsid w:val="006C523D"/>
    <w:rsid w:val="006D4036"/>
    <w:rsid w:val="006E0D96"/>
    <w:rsid w:val="006E36BF"/>
    <w:rsid w:val="006E7C2C"/>
    <w:rsid w:val="00705357"/>
    <w:rsid w:val="00711C1E"/>
    <w:rsid w:val="00757B3E"/>
    <w:rsid w:val="007A5259"/>
    <w:rsid w:val="007A5F6A"/>
    <w:rsid w:val="007A7081"/>
    <w:rsid w:val="007C74C2"/>
    <w:rsid w:val="007D016D"/>
    <w:rsid w:val="007E1848"/>
    <w:rsid w:val="007E3078"/>
    <w:rsid w:val="007E57DC"/>
    <w:rsid w:val="007F1CF5"/>
    <w:rsid w:val="00807DCB"/>
    <w:rsid w:val="00831FEF"/>
    <w:rsid w:val="00834EDE"/>
    <w:rsid w:val="00840623"/>
    <w:rsid w:val="00850951"/>
    <w:rsid w:val="008660AF"/>
    <w:rsid w:val="00870AAD"/>
    <w:rsid w:val="008736AA"/>
    <w:rsid w:val="00880503"/>
    <w:rsid w:val="00892EC2"/>
    <w:rsid w:val="008A27DD"/>
    <w:rsid w:val="008D275D"/>
    <w:rsid w:val="008D3689"/>
    <w:rsid w:val="008D565D"/>
    <w:rsid w:val="008F77FA"/>
    <w:rsid w:val="009424C9"/>
    <w:rsid w:val="00970E50"/>
    <w:rsid w:val="00980327"/>
    <w:rsid w:val="00986478"/>
    <w:rsid w:val="00992F80"/>
    <w:rsid w:val="009942F0"/>
    <w:rsid w:val="009B5557"/>
    <w:rsid w:val="009B6779"/>
    <w:rsid w:val="009D0E91"/>
    <w:rsid w:val="009F1067"/>
    <w:rsid w:val="00A21D3B"/>
    <w:rsid w:val="00A25C22"/>
    <w:rsid w:val="00A31E01"/>
    <w:rsid w:val="00A35796"/>
    <w:rsid w:val="00A473C9"/>
    <w:rsid w:val="00A527AD"/>
    <w:rsid w:val="00A67A8E"/>
    <w:rsid w:val="00A718CF"/>
    <w:rsid w:val="00A97578"/>
    <w:rsid w:val="00AE48A0"/>
    <w:rsid w:val="00AE61BE"/>
    <w:rsid w:val="00B037E0"/>
    <w:rsid w:val="00B1403A"/>
    <w:rsid w:val="00B16F25"/>
    <w:rsid w:val="00B17090"/>
    <w:rsid w:val="00B24422"/>
    <w:rsid w:val="00B36486"/>
    <w:rsid w:val="00B36E39"/>
    <w:rsid w:val="00B4460E"/>
    <w:rsid w:val="00B63952"/>
    <w:rsid w:val="00B66B81"/>
    <w:rsid w:val="00B80C20"/>
    <w:rsid w:val="00B844FE"/>
    <w:rsid w:val="00B86B4F"/>
    <w:rsid w:val="00BA1F84"/>
    <w:rsid w:val="00BC562B"/>
    <w:rsid w:val="00BD3811"/>
    <w:rsid w:val="00BF77B3"/>
    <w:rsid w:val="00C225A9"/>
    <w:rsid w:val="00C33014"/>
    <w:rsid w:val="00C33434"/>
    <w:rsid w:val="00C34869"/>
    <w:rsid w:val="00C42EB6"/>
    <w:rsid w:val="00C51837"/>
    <w:rsid w:val="00C52FF9"/>
    <w:rsid w:val="00C84977"/>
    <w:rsid w:val="00C85096"/>
    <w:rsid w:val="00C95CF8"/>
    <w:rsid w:val="00CB20EF"/>
    <w:rsid w:val="00CC1F3B"/>
    <w:rsid w:val="00CD12CB"/>
    <w:rsid w:val="00CD36CF"/>
    <w:rsid w:val="00CE55D7"/>
    <w:rsid w:val="00CF0424"/>
    <w:rsid w:val="00CF1DCA"/>
    <w:rsid w:val="00D1619C"/>
    <w:rsid w:val="00D33434"/>
    <w:rsid w:val="00D45FC9"/>
    <w:rsid w:val="00D579FC"/>
    <w:rsid w:val="00D74788"/>
    <w:rsid w:val="00D81C16"/>
    <w:rsid w:val="00D937F5"/>
    <w:rsid w:val="00DB07C4"/>
    <w:rsid w:val="00DC3057"/>
    <w:rsid w:val="00DC423D"/>
    <w:rsid w:val="00DE526B"/>
    <w:rsid w:val="00DF199D"/>
    <w:rsid w:val="00E01542"/>
    <w:rsid w:val="00E01FC6"/>
    <w:rsid w:val="00E04735"/>
    <w:rsid w:val="00E12C0D"/>
    <w:rsid w:val="00E23145"/>
    <w:rsid w:val="00E342B3"/>
    <w:rsid w:val="00E365F1"/>
    <w:rsid w:val="00E62F48"/>
    <w:rsid w:val="00E801F6"/>
    <w:rsid w:val="00E831B3"/>
    <w:rsid w:val="00E91792"/>
    <w:rsid w:val="00E95FBC"/>
    <w:rsid w:val="00EA5738"/>
    <w:rsid w:val="00EA5759"/>
    <w:rsid w:val="00EB1D21"/>
    <w:rsid w:val="00EB6F99"/>
    <w:rsid w:val="00EC5E63"/>
    <w:rsid w:val="00EC6489"/>
    <w:rsid w:val="00EE0E07"/>
    <w:rsid w:val="00EE70CB"/>
    <w:rsid w:val="00F41CA2"/>
    <w:rsid w:val="00F443C0"/>
    <w:rsid w:val="00F57B28"/>
    <w:rsid w:val="00F62EFB"/>
    <w:rsid w:val="00F863D8"/>
    <w:rsid w:val="00F939A4"/>
    <w:rsid w:val="00FA7B09"/>
    <w:rsid w:val="00FB1700"/>
    <w:rsid w:val="00FB199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D033E90"/>
  <w15:chartTrackingRefBased/>
  <w15:docId w15:val="{A49E458F-7D88-41DF-BDE6-F02E7D31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E3078"/>
  </w:style>
  <w:style w:type="paragraph" w:styleId="Heading1">
    <w:name w:val="heading 1"/>
    <w:basedOn w:val="Normal"/>
    <w:next w:val="Normal"/>
    <w:link w:val="Heading1Char"/>
    <w:uiPriority w:val="9"/>
    <w:qFormat/>
    <w:locked/>
    <w:rsid w:val="000531B0"/>
    <w:pPr>
      <w:keepNext/>
      <w:keepLines/>
      <w:widowControl w:val="0"/>
      <w:jc w:val="center"/>
      <w:outlineLvl w:val="0"/>
    </w:pPr>
    <w:rPr>
      <w:rFonts w:ascii="Times New Roman Bold" w:eastAsiaTheme="majorEastAsia" w:hAnsi="Times New Roman Bold" w:cstheme="majorBidi"/>
      <w:b/>
      <w:bCs/>
      <w:caps/>
      <w:color w:val="auto"/>
      <w:sz w:val="24"/>
      <w:szCs w:val="32"/>
    </w:rPr>
  </w:style>
  <w:style w:type="paragraph" w:styleId="Heading2">
    <w:name w:val="heading 2"/>
    <w:basedOn w:val="Normal"/>
    <w:next w:val="Normal"/>
    <w:link w:val="Heading2Char"/>
    <w:qFormat/>
    <w:locked/>
    <w:rsid w:val="000531B0"/>
    <w:pPr>
      <w:keepNext/>
      <w:keepLines/>
      <w:widowControl w:val="0"/>
      <w:outlineLvl w:val="1"/>
    </w:pPr>
    <w:rPr>
      <w:rFonts w:ascii="Times New Roman Bold" w:eastAsiaTheme="majorEastAsia" w:hAnsi="Times New Roman Bold" w:cstheme="majorBidi"/>
      <w:b/>
      <w:bCs/>
      <w:color w:val="auto"/>
      <w:sz w:val="24"/>
      <w:szCs w:val="26"/>
    </w:rPr>
  </w:style>
  <w:style w:type="paragraph" w:styleId="Heading4">
    <w:name w:val="heading 4"/>
    <w:basedOn w:val="Normal"/>
    <w:link w:val="Heading4Char"/>
    <w:uiPriority w:val="9"/>
    <w:qFormat/>
    <w:locked/>
    <w:rsid w:val="00E04735"/>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uiPriority w:val="99"/>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uiPriority w:val="99"/>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rsid w:val="00E04735"/>
    <w:rPr>
      <w:rFonts w:ascii="Times New Roman" w:eastAsiaTheme="minorEastAsia" w:hAnsi="Times New Roman" w:cs="Times New Roman"/>
      <w:b/>
      <w:bCs/>
      <w:color w:val="auto"/>
      <w:sz w:val="24"/>
      <w:szCs w:val="24"/>
    </w:rPr>
  </w:style>
  <w:style w:type="paragraph" w:styleId="NormalWeb">
    <w:name w:val="Normal (Web)"/>
    <w:basedOn w:val="Normal"/>
    <w:uiPriority w:val="99"/>
    <w:unhideWhenUsed/>
    <w:locked/>
    <w:rsid w:val="00E04735"/>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styleId="Emphasis">
    <w:name w:val="Emphasis"/>
    <w:basedOn w:val="DefaultParagraphFont"/>
    <w:uiPriority w:val="20"/>
    <w:qFormat/>
    <w:locked/>
    <w:rsid w:val="00EE0E07"/>
    <w:rPr>
      <w:i/>
      <w:iCs/>
    </w:rPr>
  </w:style>
  <w:style w:type="paragraph" w:customStyle="1" w:styleId="paragraph">
    <w:name w:val="paragraph"/>
    <w:basedOn w:val="Normal"/>
    <w:rsid w:val="000531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531B0"/>
  </w:style>
  <w:style w:type="character" w:customStyle="1" w:styleId="eop">
    <w:name w:val="eop"/>
    <w:basedOn w:val="DefaultParagraphFont"/>
    <w:rsid w:val="000531B0"/>
  </w:style>
  <w:style w:type="character" w:customStyle="1" w:styleId="SectionBodyChar">
    <w:name w:val="Section Body Char"/>
    <w:link w:val="SectionBody"/>
    <w:rsid w:val="000531B0"/>
    <w:rPr>
      <w:rFonts w:eastAsia="Calibri"/>
      <w:color w:val="000000"/>
    </w:rPr>
  </w:style>
  <w:style w:type="character" w:customStyle="1" w:styleId="Heading1Char">
    <w:name w:val="Heading 1 Char"/>
    <w:basedOn w:val="DefaultParagraphFont"/>
    <w:link w:val="Heading1"/>
    <w:uiPriority w:val="9"/>
    <w:rsid w:val="000531B0"/>
    <w:rPr>
      <w:rFonts w:ascii="Times New Roman Bold" w:eastAsiaTheme="majorEastAsia" w:hAnsi="Times New Roman Bold" w:cstheme="majorBidi"/>
      <w:b/>
      <w:bCs/>
      <w:caps/>
      <w:color w:val="auto"/>
      <w:sz w:val="24"/>
      <w:szCs w:val="32"/>
    </w:rPr>
  </w:style>
  <w:style w:type="character" w:customStyle="1" w:styleId="Heading2Char">
    <w:name w:val="Heading 2 Char"/>
    <w:basedOn w:val="DefaultParagraphFont"/>
    <w:link w:val="Heading2"/>
    <w:rsid w:val="000531B0"/>
    <w:rPr>
      <w:rFonts w:ascii="Times New Roman Bold" w:eastAsiaTheme="majorEastAsia" w:hAnsi="Times New Roman Bold" w:cstheme="majorBidi"/>
      <w:b/>
      <w:bCs/>
      <w:color w:val="auto"/>
      <w:sz w:val="24"/>
      <w:szCs w:val="26"/>
    </w:rPr>
  </w:style>
  <w:style w:type="paragraph" w:styleId="BalloonText">
    <w:name w:val="Balloon Text"/>
    <w:basedOn w:val="Normal"/>
    <w:link w:val="BalloonTextChar"/>
    <w:uiPriority w:val="99"/>
    <w:semiHidden/>
    <w:unhideWhenUsed/>
    <w:locked/>
    <w:rsid w:val="000531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1B0"/>
    <w:rPr>
      <w:rFonts w:ascii="Segoe UI" w:hAnsi="Segoe UI" w:cs="Segoe UI"/>
      <w:sz w:val="18"/>
      <w:szCs w:val="18"/>
    </w:rPr>
  </w:style>
  <w:style w:type="character" w:styleId="CommentReference">
    <w:name w:val="annotation reference"/>
    <w:basedOn w:val="DefaultParagraphFont"/>
    <w:uiPriority w:val="99"/>
    <w:semiHidden/>
    <w:locked/>
    <w:rsid w:val="000531B0"/>
    <w:rPr>
      <w:sz w:val="16"/>
      <w:szCs w:val="16"/>
    </w:rPr>
  </w:style>
  <w:style w:type="paragraph" w:styleId="CommentText">
    <w:name w:val="annotation text"/>
    <w:basedOn w:val="Normal"/>
    <w:link w:val="CommentTextChar"/>
    <w:uiPriority w:val="99"/>
    <w:locked/>
    <w:rsid w:val="000531B0"/>
    <w:pPr>
      <w:spacing w:line="240" w:lineRule="auto"/>
    </w:pPr>
    <w:rPr>
      <w:sz w:val="20"/>
      <w:szCs w:val="20"/>
    </w:rPr>
  </w:style>
  <w:style w:type="character" w:customStyle="1" w:styleId="CommentTextChar">
    <w:name w:val="Comment Text Char"/>
    <w:basedOn w:val="DefaultParagraphFont"/>
    <w:link w:val="CommentText"/>
    <w:uiPriority w:val="99"/>
    <w:rsid w:val="000531B0"/>
    <w:rPr>
      <w:sz w:val="20"/>
      <w:szCs w:val="20"/>
    </w:rPr>
  </w:style>
  <w:style w:type="paragraph" w:styleId="CommentSubject">
    <w:name w:val="annotation subject"/>
    <w:basedOn w:val="CommentText"/>
    <w:next w:val="CommentText"/>
    <w:link w:val="CommentSubjectChar"/>
    <w:uiPriority w:val="99"/>
    <w:semiHidden/>
    <w:locked/>
    <w:rsid w:val="000531B0"/>
    <w:rPr>
      <w:b/>
      <w:bCs/>
    </w:rPr>
  </w:style>
  <w:style w:type="character" w:customStyle="1" w:styleId="CommentSubjectChar">
    <w:name w:val="Comment Subject Char"/>
    <w:basedOn w:val="CommentTextChar"/>
    <w:link w:val="CommentSubject"/>
    <w:uiPriority w:val="99"/>
    <w:semiHidden/>
    <w:rsid w:val="000531B0"/>
    <w:rPr>
      <w:b/>
      <w:bCs/>
      <w:sz w:val="20"/>
      <w:szCs w:val="20"/>
    </w:rPr>
  </w:style>
  <w:style w:type="character" w:customStyle="1" w:styleId="spellingerror">
    <w:name w:val="spellingerror"/>
    <w:basedOn w:val="DefaultParagraphFont"/>
    <w:rsid w:val="000531B0"/>
  </w:style>
  <w:style w:type="paragraph" w:customStyle="1" w:styleId="BodyText2">
    <w:name w:val="Body Text2"/>
    <w:basedOn w:val="BodyText"/>
    <w:qFormat/>
    <w:rsid w:val="000531B0"/>
    <w:pPr>
      <w:widowControl w:val="0"/>
      <w:ind w:firstLine="1440"/>
    </w:pPr>
    <w:rPr>
      <w:rFonts w:ascii="Times New Roman" w:hAnsi="Times New Roman"/>
      <w:color w:val="auto"/>
      <w:sz w:val="28"/>
      <w:szCs w:val="24"/>
    </w:rPr>
  </w:style>
  <w:style w:type="paragraph" w:customStyle="1" w:styleId="BodyText13">
    <w:name w:val="Body Text13"/>
    <w:basedOn w:val="BodyText"/>
    <w:qFormat/>
    <w:rsid w:val="000531B0"/>
    <w:pPr>
      <w:widowControl w:val="0"/>
      <w:ind w:firstLine="720"/>
    </w:pPr>
    <w:rPr>
      <w:rFonts w:ascii="Times New Roman" w:hAnsi="Times New Roman"/>
      <w:color w:val="auto"/>
      <w:sz w:val="28"/>
      <w:szCs w:val="24"/>
    </w:rPr>
  </w:style>
  <w:style w:type="paragraph" w:styleId="BodyText">
    <w:name w:val="Body Text"/>
    <w:basedOn w:val="Normal"/>
    <w:link w:val="BodyTextChar"/>
    <w:uiPriority w:val="99"/>
    <w:semiHidden/>
    <w:locked/>
    <w:rsid w:val="000531B0"/>
    <w:pPr>
      <w:spacing w:after="120"/>
    </w:pPr>
  </w:style>
  <w:style w:type="character" w:customStyle="1" w:styleId="BodyTextChar">
    <w:name w:val="Body Text Char"/>
    <w:basedOn w:val="DefaultParagraphFont"/>
    <w:link w:val="BodyText"/>
    <w:uiPriority w:val="99"/>
    <w:semiHidden/>
    <w:rsid w:val="000531B0"/>
  </w:style>
  <w:style w:type="paragraph" w:styleId="PlainText">
    <w:name w:val="Plain Text"/>
    <w:basedOn w:val="Normal"/>
    <w:link w:val="PlainTextChar"/>
    <w:uiPriority w:val="99"/>
    <w:unhideWhenUsed/>
    <w:locked/>
    <w:rsid w:val="000531B0"/>
    <w:pPr>
      <w:spacing w:line="240" w:lineRule="auto"/>
    </w:pPr>
    <w:rPr>
      <w:rFonts w:ascii="Calibri" w:hAnsi="Calibri"/>
      <w:color w:val="auto"/>
      <w:sz w:val="24"/>
      <w:szCs w:val="21"/>
    </w:rPr>
  </w:style>
  <w:style w:type="character" w:customStyle="1" w:styleId="PlainTextChar">
    <w:name w:val="Plain Text Char"/>
    <w:basedOn w:val="DefaultParagraphFont"/>
    <w:link w:val="PlainText"/>
    <w:uiPriority w:val="99"/>
    <w:rsid w:val="000531B0"/>
    <w:rPr>
      <w:rFonts w:ascii="Calibri" w:hAnsi="Calibri"/>
      <w:color w:val="auto"/>
      <w:sz w:val="24"/>
      <w:szCs w:val="21"/>
    </w:rPr>
  </w:style>
  <w:style w:type="paragraph" w:customStyle="1" w:styleId="sectionbody0">
    <w:name w:val="sectionbody"/>
    <w:basedOn w:val="Normal"/>
    <w:rsid w:val="000531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0531B0"/>
    <w:rPr>
      <w:color w:val="0000FF"/>
      <w:u w:val="single"/>
    </w:rPr>
  </w:style>
  <w:style w:type="paragraph" w:styleId="Revision">
    <w:name w:val="Revision"/>
    <w:hidden/>
    <w:uiPriority w:val="99"/>
    <w:semiHidden/>
    <w:rsid w:val="000531B0"/>
    <w:pPr>
      <w:spacing w:line="240" w:lineRule="auto"/>
    </w:pPr>
  </w:style>
  <w:style w:type="character" w:customStyle="1" w:styleId="ArticleHeadingChar">
    <w:name w:val="Article Heading Char"/>
    <w:link w:val="ArticleHeading"/>
    <w:uiPriority w:val="99"/>
    <w:rsid w:val="00CE55D7"/>
    <w:rPr>
      <w:rFonts w:eastAsia="Calibri"/>
      <w:b/>
      <w:caps/>
      <w:color w:val="000000"/>
      <w:sz w:val="24"/>
    </w:rPr>
  </w:style>
  <w:style w:type="character" w:styleId="PageNumber">
    <w:name w:val="page number"/>
    <w:basedOn w:val="DefaultParagraphFont"/>
    <w:uiPriority w:val="99"/>
    <w:semiHidden/>
    <w:unhideWhenUsed/>
    <w:locked/>
    <w:rsid w:val="00CE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64202">
      <w:bodyDiv w:val="1"/>
      <w:marLeft w:val="0"/>
      <w:marRight w:val="0"/>
      <w:marTop w:val="0"/>
      <w:marBottom w:val="0"/>
      <w:divBdr>
        <w:top w:val="none" w:sz="0" w:space="0" w:color="auto"/>
        <w:left w:val="none" w:sz="0" w:space="0" w:color="auto"/>
        <w:bottom w:val="none" w:sz="0" w:space="0" w:color="auto"/>
        <w:right w:val="none" w:sz="0" w:space="0" w:color="auto"/>
      </w:divBdr>
      <w:divsChild>
        <w:div w:id="1136872409">
          <w:marLeft w:val="150"/>
          <w:marRight w:val="0"/>
          <w:marTop w:val="0"/>
          <w:marBottom w:val="0"/>
          <w:divBdr>
            <w:top w:val="none" w:sz="0" w:space="0" w:color="auto"/>
            <w:left w:val="none" w:sz="0" w:space="0" w:color="auto"/>
            <w:bottom w:val="none" w:sz="0" w:space="0" w:color="auto"/>
            <w:right w:val="none" w:sz="0" w:space="0" w:color="auto"/>
          </w:divBdr>
          <w:divsChild>
            <w:div w:id="9099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11.xm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footer" Target="footer1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10.xml"/><Relationship Id="rId33" Type="http://schemas.openxmlformats.org/officeDocument/2006/relationships/footer" Target="footer18.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9.xml"/><Relationship Id="rId32" Type="http://schemas.openxmlformats.org/officeDocument/2006/relationships/footer" Target="footer1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48BB66A874422594023614DFC8072C"/>
        <w:category>
          <w:name w:val="General"/>
          <w:gallery w:val="placeholder"/>
        </w:category>
        <w:types>
          <w:type w:val="bbPlcHdr"/>
        </w:types>
        <w:behaviors>
          <w:behavior w:val="content"/>
        </w:behaviors>
        <w:guid w:val="{43CD7A0C-7B03-4830-94AB-95EDFF133DAC}"/>
      </w:docPartPr>
      <w:docPartBody>
        <w:p w:rsidR="00E94168" w:rsidRDefault="00C63890">
          <w:pPr>
            <w:pStyle w:val="8D48BB66A874422594023614DFC8072C"/>
          </w:pPr>
          <w:r w:rsidRPr="00B844FE">
            <w:t>[Type here]</w:t>
          </w:r>
        </w:p>
      </w:docPartBody>
    </w:docPart>
    <w:docPart>
      <w:docPartPr>
        <w:name w:val="BA429C5685744F67B2D4FC8902D4C04D"/>
        <w:category>
          <w:name w:val="General"/>
          <w:gallery w:val="placeholder"/>
        </w:category>
        <w:types>
          <w:type w:val="bbPlcHdr"/>
        </w:types>
        <w:behaviors>
          <w:behavior w:val="content"/>
        </w:behaviors>
        <w:guid w:val="{40B82776-B7BE-4EA8-A915-6487A0663244}"/>
      </w:docPartPr>
      <w:docPartBody>
        <w:p w:rsidR="00E94168" w:rsidRDefault="00E94168">
          <w:pPr>
            <w:pStyle w:val="BA429C5685744F67B2D4FC8902D4C04D"/>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68"/>
    <w:rsid w:val="00166D72"/>
    <w:rsid w:val="00370591"/>
    <w:rsid w:val="003D6883"/>
    <w:rsid w:val="004B78E9"/>
    <w:rsid w:val="00C63890"/>
    <w:rsid w:val="00E94168"/>
    <w:rsid w:val="00F3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48BB66A874422594023614DFC8072C">
    <w:name w:val="8D48BB66A874422594023614DFC8072C"/>
  </w:style>
  <w:style w:type="paragraph" w:customStyle="1" w:styleId="BA429C5685744F67B2D4FC8902D4C04D">
    <w:name w:val="BA429C5685744F67B2D4FC8902D4C04D"/>
  </w:style>
  <w:style w:type="character" w:styleId="PlaceholderText">
    <w:name w:val="Placeholder Text"/>
    <w:basedOn w:val="DefaultParagraphFont"/>
    <w:uiPriority w:val="99"/>
    <w:semiHidden/>
    <w:rsid w:val="00C638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62EF486029844A12F6833BB00D8F3" ma:contentTypeVersion="11" ma:contentTypeDescription="Create a new document." ma:contentTypeScope="" ma:versionID="8e25d1ebdf9fca5aa036c7d7fd938fe9">
  <xsd:schema xmlns:xsd="http://www.w3.org/2001/XMLSchema" xmlns:xs="http://www.w3.org/2001/XMLSchema" xmlns:p="http://schemas.microsoft.com/office/2006/metadata/properties" xmlns:ns3="450fd9e8-b97a-43cc-8be4-fdd2c1d4eab8" xmlns:ns4="feec398b-b90f-49fc-b78f-60fc5c69632a" targetNamespace="http://schemas.microsoft.com/office/2006/metadata/properties" ma:root="true" ma:fieldsID="a85db5d638b8aa409140f3e2723f1249" ns3:_="" ns4:_="">
    <xsd:import namespace="450fd9e8-b97a-43cc-8be4-fdd2c1d4eab8"/>
    <xsd:import namespace="feec398b-b90f-49fc-b78f-60fc5c69632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fd9e8-b97a-43cc-8be4-fdd2c1d4e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ec398b-b90f-49fc-b78f-60fc5c6963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2AA89-22D0-43C3-84FB-7F509D145E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A1FBE9-6DFE-44C5-9CB1-FC5BD32234D0}">
  <ds:schemaRefs>
    <ds:schemaRef ds:uri="http://schemas.microsoft.com/sharepoint/v3/contenttype/forms"/>
  </ds:schemaRefs>
</ds:datastoreItem>
</file>

<file path=customXml/itemProps3.xml><?xml version="1.0" encoding="utf-8"?>
<ds:datastoreItem xmlns:ds="http://schemas.openxmlformats.org/officeDocument/2006/customXml" ds:itemID="{EBC8BA4A-6844-4E16-B477-8F1E81225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fd9e8-b97a-43cc-8be4-fdd2c1d4eab8"/>
    <ds:schemaRef ds:uri="feec398b-b90f-49fc-b78f-60fc5c696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90AFD0-D6BC-4E3B-A550-965F117B0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17</Pages>
  <Words>4170</Words>
  <Characters>23773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Mindy</dc:creator>
  <cp:keywords/>
  <dc:description/>
  <cp:lastModifiedBy>Seth Wright</cp:lastModifiedBy>
  <cp:revision>7</cp:revision>
  <cp:lastPrinted>2022-02-24T13:55:00Z</cp:lastPrinted>
  <dcterms:created xsi:type="dcterms:W3CDTF">2022-03-16T14:00:00Z</dcterms:created>
  <dcterms:modified xsi:type="dcterms:W3CDTF">2022-03-21T15:43:00Z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0x010100EB562EF486029844A12F6833BB00D8F3</vt:lpwstr>
  </property>
</Properties>
</file>